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5790AC" w14:textId="348E5C36" w:rsidR="00280DD1" w:rsidRPr="005D7E2A" w:rsidRDefault="001C7608" w:rsidP="00280DD1">
      <w:pPr>
        <w:pStyle w:val="3GPPHeader"/>
        <w:spacing w:after="60"/>
        <w:rPr>
          <w:sz w:val="32"/>
          <w:szCs w:val="32"/>
        </w:rPr>
      </w:pPr>
      <w:r w:rsidRPr="005D7E2A">
        <w:t>3GPP TSG-RAN WG</w:t>
      </w:r>
      <w:r w:rsidR="00EE7F38" w:rsidRPr="005D7E2A">
        <w:t>2 RAN2#107</w:t>
      </w:r>
      <w:r w:rsidR="00280DD1" w:rsidRPr="005D7E2A">
        <w:tab/>
      </w:r>
      <w:r w:rsidR="00280DD1" w:rsidRPr="005D7E2A">
        <w:rPr>
          <w:sz w:val="32"/>
          <w:szCs w:val="32"/>
        </w:rPr>
        <w:t>Tdoc R2-1</w:t>
      </w:r>
      <w:r w:rsidR="00EE7F38" w:rsidRPr="005D7E2A">
        <w:rPr>
          <w:sz w:val="32"/>
          <w:szCs w:val="32"/>
        </w:rPr>
        <w:t>90</w:t>
      </w:r>
      <w:r w:rsidR="00585A8B" w:rsidRPr="005D7E2A">
        <w:rPr>
          <w:sz w:val="32"/>
          <w:szCs w:val="32"/>
        </w:rPr>
        <w:t>9936</w:t>
      </w:r>
    </w:p>
    <w:p w14:paraId="1E55F559" w14:textId="77777777" w:rsidR="00280DD1" w:rsidRPr="005D7E2A" w:rsidRDefault="00EE7F38" w:rsidP="00280DD1">
      <w:pPr>
        <w:pStyle w:val="3GPPHeader"/>
      </w:pPr>
      <w:r w:rsidRPr="005D7E2A">
        <w:t>Prague, Czech Republic</w:t>
      </w:r>
      <w:r w:rsidR="00280DD1" w:rsidRPr="005D7E2A">
        <w:t xml:space="preserve">, </w:t>
      </w:r>
      <w:r w:rsidRPr="005D7E2A">
        <w:t>26</w:t>
      </w:r>
      <w:r w:rsidR="009E6B53" w:rsidRPr="005D7E2A">
        <w:rPr>
          <w:vertAlign w:val="superscript"/>
        </w:rPr>
        <w:t>th</w:t>
      </w:r>
      <w:r w:rsidR="00280DD1" w:rsidRPr="005D7E2A">
        <w:t xml:space="preserve">– </w:t>
      </w:r>
      <w:r w:rsidRPr="005D7E2A">
        <w:t>30</w:t>
      </w:r>
      <w:r w:rsidR="001C7608" w:rsidRPr="005D7E2A">
        <w:rPr>
          <w:vertAlign w:val="superscript"/>
        </w:rPr>
        <w:t>th</w:t>
      </w:r>
      <w:r w:rsidR="001C7608" w:rsidRPr="005D7E2A">
        <w:t xml:space="preserve"> </w:t>
      </w:r>
      <w:r w:rsidRPr="005D7E2A">
        <w:t>August</w:t>
      </w:r>
      <w:r w:rsidR="00280DD1" w:rsidRPr="005D7E2A">
        <w:t xml:space="preserve"> 201</w:t>
      </w:r>
      <w:r w:rsidRPr="005D7E2A">
        <w:t>9</w:t>
      </w:r>
    </w:p>
    <w:p w14:paraId="62B20928" w14:textId="77777777" w:rsidR="00E90E49" w:rsidRPr="005D7E2A" w:rsidRDefault="00E90E49" w:rsidP="00357380">
      <w:pPr>
        <w:pStyle w:val="3GPPHeader"/>
      </w:pPr>
    </w:p>
    <w:p w14:paraId="63163BB7" w14:textId="7CA5E6A7" w:rsidR="00E90E49" w:rsidRPr="005D7E2A" w:rsidRDefault="00E90E49" w:rsidP="00311702">
      <w:pPr>
        <w:pStyle w:val="3GPPHeader"/>
        <w:rPr>
          <w:sz w:val="22"/>
          <w:szCs w:val="22"/>
          <w:lang w:val="en-US"/>
        </w:rPr>
      </w:pPr>
      <w:r w:rsidRPr="005D7E2A">
        <w:rPr>
          <w:sz w:val="22"/>
          <w:szCs w:val="22"/>
          <w:lang w:val="en-US"/>
        </w:rPr>
        <w:t>Agenda Item:</w:t>
      </w:r>
      <w:r w:rsidRPr="005D7E2A">
        <w:rPr>
          <w:sz w:val="22"/>
          <w:szCs w:val="22"/>
          <w:lang w:val="en-US"/>
        </w:rPr>
        <w:tab/>
      </w:r>
      <w:r w:rsidR="00EE7F38" w:rsidRPr="005D7E2A">
        <w:rPr>
          <w:sz w:val="22"/>
          <w:szCs w:val="22"/>
          <w:lang w:val="en-US"/>
        </w:rPr>
        <w:t>11</w:t>
      </w:r>
      <w:r w:rsidR="00311702" w:rsidRPr="005D7E2A">
        <w:rPr>
          <w:sz w:val="22"/>
          <w:szCs w:val="22"/>
          <w:lang w:val="en-US"/>
        </w:rPr>
        <w:t>.</w:t>
      </w:r>
      <w:r w:rsidR="007B6B31">
        <w:rPr>
          <w:sz w:val="22"/>
          <w:szCs w:val="22"/>
          <w:lang w:val="en-US"/>
        </w:rPr>
        <w:t>13.4</w:t>
      </w:r>
    </w:p>
    <w:p w14:paraId="66FDC2CE" w14:textId="77777777" w:rsidR="00E90E49" w:rsidRPr="005D7E2A" w:rsidRDefault="003D3C45" w:rsidP="00F64C2B">
      <w:pPr>
        <w:pStyle w:val="3GPPHeader"/>
        <w:rPr>
          <w:sz w:val="22"/>
          <w:szCs w:val="22"/>
        </w:rPr>
      </w:pPr>
      <w:r w:rsidRPr="005D7E2A">
        <w:rPr>
          <w:sz w:val="22"/>
          <w:szCs w:val="22"/>
        </w:rPr>
        <w:t>Source:</w:t>
      </w:r>
      <w:r w:rsidR="00E90E49" w:rsidRPr="005D7E2A">
        <w:rPr>
          <w:sz w:val="22"/>
          <w:szCs w:val="22"/>
        </w:rPr>
        <w:tab/>
      </w:r>
      <w:r w:rsidR="00F64C2B" w:rsidRPr="005D7E2A">
        <w:rPr>
          <w:sz w:val="22"/>
          <w:szCs w:val="22"/>
        </w:rPr>
        <w:t>Ericsson</w:t>
      </w:r>
    </w:p>
    <w:p w14:paraId="3027452F" w14:textId="0CCAFEDB" w:rsidR="00E90E49" w:rsidRPr="005D7E2A" w:rsidRDefault="003D3C45" w:rsidP="00311702">
      <w:pPr>
        <w:pStyle w:val="3GPPHeader"/>
        <w:rPr>
          <w:sz w:val="22"/>
          <w:szCs w:val="22"/>
        </w:rPr>
      </w:pPr>
      <w:r w:rsidRPr="005D7E2A">
        <w:rPr>
          <w:sz w:val="22"/>
          <w:szCs w:val="22"/>
        </w:rPr>
        <w:t>Title:</w:t>
      </w:r>
      <w:r w:rsidR="00E90E49" w:rsidRPr="005D7E2A">
        <w:rPr>
          <w:sz w:val="22"/>
          <w:szCs w:val="22"/>
        </w:rPr>
        <w:tab/>
      </w:r>
      <w:r w:rsidR="00EE7F38" w:rsidRPr="005D7E2A">
        <w:rPr>
          <w:sz w:val="22"/>
          <w:szCs w:val="22"/>
        </w:rPr>
        <w:t>Configur</w:t>
      </w:r>
      <w:r w:rsidR="00AD79A1" w:rsidRPr="005D7E2A">
        <w:rPr>
          <w:sz w:val="22"/>
          <w:szCs w:val="22"/>
        </w:rPr>
        <w:t>ation of</w:t>
      </w:r>
      <w:r w:rsidR="00EE7F38" w:rsidRPr="005D7E2A">
        <w:rPr>
          <w:sz w:val="22"/>
          <w:szCs w:val="22"/>
        </w:rPr>
        <w:t xml:space="preserve"> 2-step RA</w:t>
      </w:r>
    </w:p>
    <w:p w14:paraId="6D95E893" w14:textId="77777777" w:rsidR="00E90E49" w:rsidRDefault="00E90E49" w:rsidP="00D546FF">
      <w:pPr>
        <w:pStyle w:val="3GPPHeader"/>
        <w:rPr>
          <w:sz w:val="22"/>
          <w:szCs w:val="22"/>
        </w:rPr>
      </w:pPr>
      <w:r w:rsidRPr="005D7E2A">
        <w:rPr>
          <w:sz w:val="22"/>
          <w:szCs w:val="22"/>
        </w:rPr>
        <w:t>Document for:</w:t>
      </w:r>
      <w:r w:rsidRPr="005D7E2A">
        <w:rPr>
          <w:sz w:val="22"/>
          <w:szCs w:val="22"/>
        </w:rPr>
        <w:tab/>
        <w:t>Discussion, Decision</w:t>
      </w:r>
    </w:p>
    <w:p w14:paraId="39FA4455" w14:textId="77777777" w:rsidR="00C24345" w:rsidRDefault="00E90E49" w:rsidP="00A2052C">
      <w:pPr>
        <w:pStyle w:val="Heading1"/>
      </w:pPr>
      <w:r w:rsidRPr="00CE0424">
        <w:t>Introduction</w:t>
      </w:r>
    </w:p>
    <w:p w14:paraId="511C3D74" w14:textId="2F286627" w:rsidR="00F36316" w:rsidRDefault="00F36316" w:rsidP="00F36316">
      <w:pPr>
        <w:pStyle w:val="Doc-text2"/>
        <w:ind w:left="0" w:firstLine="0"/>
      </w:pPr>
      <w:r>
        <w:t xml:space="preserve">Work on 2-step RA was started in RAN2 in RAN2#105. In RAN2#105bis the following agreements were </w:t>
      </w:r>
      <w:bookmarkStart w:id="0" w:name="_GoBack"/>
      <w:bookmarkEnd w:id="0"/>
      <w:r w:rsidR="00A13535">
        <w:t>reached [</w:t>
      </w:r>
      <w:r w:rsidR="0054302B">
        <w:t>1</w:t>
      </w:r>
      <w:r w:rsidR="00002C11">
        <w:t>]</w:t>
      </w:r>
      <w:r>
        <w:t>:</w:t>
      </w:r>
    </w:p>
    <w:p w14:paraId="436E7D68" w14:textId="77777777" w:rsidR="00F36316" w:rsidRDefault="00F36316" w:rsidP="00F36316">
      <w:pPr>
        <w:pStyle w:val="Doc-text2"/>
        <w:ind w:left="0" w:firstLine="0"/>
      </w:pPr>
    </w:p>
    <w:p w14:paraId="00CDD8B3" w14:textId="77777777" w:rsidR="00F36316" w:rsidRDefault="00F36316" w:rsidP="00F36316">
      <w:pPr>
        <w:pStyle w:val="Doc-text2"/>
        <w:tabs>
          <w:tab w:val="left" w:pos="608"/>
        </w:tabs>
        <w:ind w:left="428" w:hanging="270"/>
        <w:rPr>
          <w:b/>
        </w:rPr>
      </w:pPr>
      <w:r>
        <w:rPr>
          <w:b/>
        </w:rPr>
        <w:t>Agreements:</w:t>
      </w:r>
    </w:p>
    <w:p w14:paraId="73FEFD4D" w14:textId="77777777" w:rsidR="00F36316" w:rsidRPr="00B678F8" w:rsidRDefault="00F36316" w:rsidP="00F36316">
      <w:pPr>
        <w:pStyle w:val="Doc-text2"/>
        <w:numPr>
          <w:ilvl w:val="0"/>
          <w:numId w:val="18"/>
        </w:numPr>
        <w:tabs>
          <w:tab w:val="left" w:pos="608"/>
        </w:tabs>
        <w:autoSpaceDN w:val="0"/>
        <w:ind w:left="428" w:hanging="270"/>
      </w:pPr>
      <w:r w:rsidRPr="00B678F8">
        <w:t xml:space="preserve">Criteria on whether the UE uses 2-step RACH or 4-step RACH shall be clearly specified </w:t>
      </w:r>
    </w:p>
    <w:p w14:paraId="18486E9C" w14:textId="77777777" w:rsidR="00F36316" w:rsidRPr="00805EEF" w:rsidRDefault="00F36316" w:rsidP="00F36316">
      <w:pPr>
        <w:pStyle w:val="Doc-text2"/>
        <w:numPr>
          <w:ilvl w:val="0"/>
          <w:numId w:val="18"/>
        </w:numPr>
        <w:tabs>
          <w:tab w:val="left" w:pos="608"/>
        </w:tabs>
        <w:autoSpaceDN w:val="0"/>
        <w:ind w:left="428" w:hanging="270"/>
        <w:rPr>
          <w:i/>
        </w:rPr>
      </w:pPr>
      <w:r>
        <w:t xml:space="preserve">The start of the </w:t>
      </w:r>
      <w:proofErr w:type="spellStart"/>
      <w:r>
        <w:t>msgB</w:t>
      </w:r>
      <w:proofErr w:type="spellEnd"/>
      <w:r>
        <w:t xml:space="preserve"> reception window is after the PUSCH transmission opportunity of </w:t>
      </w:r>
      <w:proofErr w:type="spellStart"/>
      <w:r>
        <w:t>msgA</w:t>
      </w:r>
      <w:proofErr w:type="spellEnd"/>
      <w:r>
        <w:t xml:space="preserve">.  Details are FFS for 2-step RACH and fallback. </w:t>
      </w:r>
    </w:p>
    <w:p w14:paraId="2DC80A73" w14:textId="77777777" w:rsidR="00F36316" w:rsidRPr="00B678F8" w:rsidRDefault="00F36316" w:rsidP="00F36316">
      <w:pPr>
        <w:pStyle w:val="Doc-text2"/>
        <w:numPr>
          <w:ilvl w:val="0"/>
          <w:numId w:val="18"/>
        </w:numPr>
        <w:tabs>
          <w:tab w:val="left" w:pos="608"/>
        </w:tabs>
        <w:autoSpaceDN w:val="0"/>
        <w:ind w:left="428" w:hanging="270"/>
        <w:rPr>
          <w:i/>
        </w:rPr>
      </w:pPr>
      <w:r w:rsidRPr="00805EEF">
        <w:rPr>
          <w:lang w:val="en-US"/>
        </w:rPr>
        <w:t xml:space="preserve">If CCCH SDU was included in </w:t>
      </w:r>
      <w:proofErr w:type="spellStart"/>
      <w:r w:rsidRPr="00805EEF">
        <w:rPr>
          <w:lang w:val="en-US"/>
        </w:rPr>
        <w:t>MsgA</w:t>
      </w:r>
      <w:proofErr w:type="spellEnd"/>
      <w:r w:rsidRPr="00805EEF">
        <w:rPr>
          <w:lang w:val="en-US"/>
        </w:rPr>
        <w:t xml:space="preserve">, then the contention resolution will be based on the contention resolution ID included in </w:t>
      </w:r>
      <w:proofErr w:type="spellStart"/>
      <w:r w:rsidRPr="00805EEF">
        <w:rPr>
          <w:lang w:val="en-US"/>
        </w:rPr>
        <w:t>MsgB</w:t>
      </w:r>
      <w:proofErr w:type="spellEnd"/>
      <w:r w:rsidRPr="00805EEF">
        <w:rPr>
          <w:lang w:val="en-US"/>
        </w:rPr>
        <w:t xml:space="preserve">.  FFS for other conditions.  </w:t>
      </w:r>
    </w:p>
    <w:p w14:paraId="6E45A4F5" w14:textId="77777777" w:rsidR="00F36316" w:rsidRPr="00B678F8" w:rsidRDefault="00F36316" w:rsidP="00F36316">
      <w:pPr>
        <w:pStyle w:val="Doc-text2"/>
        <w:numPr>
          <w:ilvl w:val="0"/>
          <w:numId w:val="18"/>
        </w:numPr>
        <w:tabs>
          <w:tab w:val="left" w:pos="608"/>
        </w:tabs>
        <w:autoSpaceDN w:val="0"/>
        <w:ind w:left="428" w:hanging="270"/>
        <w:rPr>
          <w:i/>
        </w:rPr>
      </w:pPr>
      <w:r>
        <w:rPr>
          <w:lang w:val="en-US"/>
        </w:rPr>
        <w:t>2-step RACH is applicable for Msg3 based SI request.</w:t>
      </w:r>
    </w:p>
    <w:p w14:paraId="00D63A47" w14:textId="77777777" w:rsidR="00F36316" w:rsidRPr="00805EEF" w:rsidRDefault="00F36316" w:rsidP="00F36316">
      <w:pPr>
        <w:pStyle w:val="Doc-text2"/>
        <w:numPr>
          <w:ilvl w:val="0"/>
          <w:numId w:val="18"/>
        </w:numPr>
        <w:tabs>
          <w:tab w:val="left" w:pos="608"/>
        </w:tabs>
        <w:autoSpaceDN w:val="0"/>
        <w:ind w:left="428" w:hanging="270"/>
        <w:rPr>
          <w:i/>
        </w:rPr>
      </w:pPr>
      <w:r>
        <w:rPr>
          <w:lang w:val="en-US"/>
        </w:rPr>
        <w:t xml:space="preserve">2-step RACH is applicable for CB BFR. FFS for CFRA. </w:t>
      </w:r>
    </w:p>
    <w:p w14:paraId="35865F3B" w14:textId="77777777" w:rsidR="00F36316" w:rsidRDefault="00F36316" w:rsidP="00B678F8"/>
    <w:p w14:paraId="7F001F11" w14:textId="724778A8" w:rsidR="0062312E" w:rsidRDefault="00A13535" w:rsidP="00B678F8">
      <w:r>
        <w:t>Furthermore,</w:t>
      </w:r>
      <w:r w:rsidR="00F36316">
        <w:t xml:space="preserve"> i</w:t>
      </w:r>
      <w:r w:rsidR="009E6B53">
        <w:t>n the last meeting</w:t>
      </w:r>
      <w:r w:rsidR="0062312E">
        <w:t xml:space="preserve"> in RAN2#106 in Reno,</w:t>
      </w:r>
      <w:r w:rsidR="009E6B53">
        <w:t xml:space="preserve"> the following </w:t>
      </w:r>
      <w:r w:rsidR="007B6B31">
        <w:t>agreements [</w:t>
      </w:r>
      <w:r w:rsidR="003D0FFD">
        <w:t>2</w:t>
      </w:r>
      <w:r w:rsidR="00002C11">
        <w:t>]</w:t>
      </w:r>
      <w:r w:rsidR="009E6B53">
        <w:t xml:space="preserve"> were </w:t>
      </w:r>
      <w:r w:rsidR="0062312E">
        <w:t>captured:</w:t>
      </w:r>
    </w:p>
    <w:p w14:paraId="42B4C32A" w14:textId="77777777" w:rsidR="0062312E" w:rsidRDefault="0062312E" w:rsidP="0062312E">
      <w:pPr>
        <w:pStyle w:val="Doc-text2"/>
      </w:pPr>
    </w:p>
    <w:tbl>
      <w:tblPr>
        <w:tblStyle w:val="TableGrid"/>
        <w:tblW w:w="0" w:type="auto"/>
        <w:tblInd w:w="895" w:type="dxa"/>
        <w:tblLook w:val="04A0" w:firstRow="1" w:lastRow="0" w:firstColumn="1" w:lastColumn="0" w:noHBand="0" w:noVBand="1"/>
      </w:tblPr>
      <w:tblGrid>
        <w:gridCol w:w="8734"/>
      </w:tblGrid>
      <w:tr w:rsidR="0062312E" w:rsidRPr="0062312E" w14:paraId="3020B6FA" w14:textId="77777777" w:rsidTr="0062312E">
        <w:tc>
          <w:tcPr>
            <w:tcW w:w="9180" w:type="dxa"/>
            <w:tcBorders>
              <w:top w:val="single" w:sz="4" w:space="0" w:color="auto"/>
              <w:left w:val="single" w:sz="4" w:space="0" w:color="auto"/>
              <w:bottom w:val="single" w:sz="4" w:space="0" w:color="auto"/>
              <w:right w:val="single" w:sz="4" w:space="0" w:color="auto"/>
            </w:tcBorders>
          </w:tcPr>
          <w:p w14:paraId="2BB002FE" w14:textId="77777777" w:rsidR="0062312E" w:rsidRDefault="0062312E" w:rsidP="00734929">
            <w:pPr>
              <w:pStyle w:val="Doc-text2"/>
              <w:ind w:left="290" w:hanging="290"/>
              <w:rPr>
                <w:b/>
              </w:rPr>
            </w:pPr>
            <w:bookmarkStart w:id="1" w:name="_Hlk16578280"/>
            <w:r>
              <w:rPr>
                <w:b/>
              </w:rPr>
              <w:t>Agreements</w:t>
            </w:r>
          </w:p>
          <w:p w14:paraId="1A6F90DC" w14:textId="77777777" w:rsidR="0062312E" w:rsidRPr="005D7E2A" w:rsidRDefault="0062312E" w:rsidP="0062312E">
            <w:pPr>
              <w:pStyle w:val="Doc-text2"/>
              <w:numPr>
                <w:ilvl w:val="0"/>
                <w:numId w:val="16"/>
              </w:numPr>
              <w:ind w:hanging="290"/>
            </w:pPr>
            <w:r w:rsidRPr="005D7E2A">
              <w:t xml:space="preserve">From RAN2 perspective, 2-step RACH selections can be based on indicating to all UEs via SIB, or dedicated configuration in RRC_CONNECTED/INACTIVE/IDLE states.  FFS if radio quality is used for 2-step RACH selection. </w:t>
            </w:r>
          </w:p>
          <w:p w14:paraId="4514FF72" w14:textId="77777777" w:rsidR="0062312E" w:rsidRDefault="0062312E" w:rsidP="0062312E">
            <w:pPr>
              <w:pStyle w:val="Doc-text2"/>
              <w:numPr>
                <w:ilvl w:val="0"/>
                <w:numId w:val="16"/>
              </w:numPr>
              <w:ind w:hanging="290"/>
            </w:pPr>
            <w:r>
              <w:t xml:space="preserve">From RAN2 perspective, for </w:t>
            </w:r>
            <w:proofErr w:type="spellStart"/>
            <w:r>
              <w:t>msgA</w:t>
            </w:r>
            <w:proofErr w:type="spellEnd"/>
            <w:r>
              <w:t xml:space="preserve"> retransmission (i.e. preamble and PUSCH) we assume that the UE retries on 2-step RACH  </w:t>
            </w:r>
          </w:p>
          <w:p w14:paraId="519882BE" w14:textId="77777777" w:rsidR="0062312E" w:rsidRDefault="0062312E" w:rsidP="0062312E">
            <w:pPr>
              <w:pStyle w:val="Doc-text2"/>
              <w:numPr>
                <w:ilvl w:val="0"/>
                <w:numId w:val="16"/>
              </w:numPr>
              <w:ind w:hanging="290"/>
            </w:pPr>
            <w:r>
              <w:t xml:space="preserve">FFS whether the UE can fallback to 4-step RACH after certain time.  Ask RAN1 whether the preamble transmission performance for 2-step RACH and 4-step RACH is the same.  </w:t>
            </w:r>
          </w:p>
          <w:p w14:paraId="62DC940E" w14:textId="77777777" w:rsidR="0062312E" w:rsidRDefault="0062312E" w:rsidP="0062312E">
            <w:pPr>
              <w:pStyle w:val="Doc-text2"/>
              <w:numPr>
                <w:ilvl w:val="0"/>
                <w:numId w:val="16"/>
              </w:numPr>
              <w:ind w:hanging="290"/>
            </w:pPr>
            <w:r>
              <w:t xml:space="preserve">For </w:t>
            </w:r>
            <w:proofErr w:type="spellStart"/>
            <w:r>
              <w:t>MsgA</w:t>
            </w:r>
            <w:proofErr w:type="spellEnd"/>
            <w:r>
              <w:t xml:space="preserve"> with C-RNTI, the UE shall monitor the PDCCH addressed to C-RNTI for success response and </w:t>
            </w:r>
            <w:proofErr w:type="spellStart"/>
            <w:r>
              <w:t>msgB</w:t>
            </w:r>
            <w:proofErr w:type="spellEnd"/>
            <w:r>
              <w:t xml:space="preserve">-RNTI (e.g. RA-RNTI or new RNTI) </w:t>
            </w:r>
          </w:p>
          <w:p w14:paraId="4328BF8B" w14:textId="77777777" w:rsidR="0062312E" w:rsidRDefault="0062312E" w:rsidP="0062312E">
            <w:pPr>
              <w:pStyle w:val="Doc-text2"/>
              <w:numPr>
                <w:ilvl w:val="0"/>
                <w:numId w:val="16"/>
              </w:numPr>
              <w:ind w:hanging="290"/>
            </w:pPr>
            <w:r>
              <w:t>Contention resolution:</w:t>
            </w:r>
          </w:p>
          <w:p w14:paraId="0D4904E7" w14:textId="77777777" w:rsidR="0062312E" w:rsidRDefault="0062312E" w:rsidP="0062312E">
            <w:pPr>
              <w:pStyle w:val="Doc-text2"/>
              <w:numPr>
                <w:ilvl w:val="1"/>
                <w:numId w:val="16"/>
              </w:numPr>
              <w:ind w:hanging="290"/>
            </w:pPr>
            <w:r>
              <w:t xml:space="preserve">If the PDU PDCCH addressed to the C-RNTI (i.e. C-RNTI included in </w:t>
            </w:r>
            <w:proofErr w:type="spellStart"/>
            <w:r>
              <w:t>MsgA</w:t>
            </w:r>
            <w:proofErr w:type="spellEnd"/>
            <w:r>
              <w:t xml:space="preserve">) containing the </w:t>
            </w:r>
            <w:proofErr w:type="gramStart"/>
            <w:r>
              <w:t>12 bit</w:t>
            </w:r>
            <w:proofErr w:type="gramEnd"/>
            <w:r>
              <w:t xml:space="preserve"> TA command is received, the UE should consider the contention resolution to be successful and stop the reception of </w:t>
            </w:r>
            <w:proofErr w:type="spellStart"/>
            <w:r>
              <w:t>MsgB</w:t>
            </w:r>
            <w:proofErr w:type="spellEnd"/>
            <w:r>
              <w:t xml:space="preserve"> or with UL grant if the UE is synchronized already.</w:t>
            </w:r>
          </w:p>
          <w:p w14:paraId="454DB762" w14:textId="77777777" w:rsidR="0062312E" w:rsidRDefault="0062312E" w:rsidP="0062312E">
            <w:pPr>
              <w:pStyle w:val="Doc-text2"/>
              <w:numPr>
                <w:ilvl w:val="1"/>
                <w:numId w:val="16"/>
              </w:numPr>
              <w:ind w:hanging="290"/>
            </w:pPr>
            <w:r>
              <w:t>If the corresponding fallback RAR is detected, the UE should stop the monitoring of PDCCH addressed to the corresponding C-RNTI for success response and process the fallback operation accordingly.</w:t>
            </w:r>
          </w:p>
          <w:p w14:paraId="5180FD8C" w14:textId="77777777" w:rsidR="0062312E" w:rsidRDefault="0062312E" w:rsidP="0062312E">
            <w:pPr>
              <w:pStyle w:val="Doc-text2"/>
              <w:numPr>
                <w:ilvl w:val="1"/>
                <w:numId w:val="16"/>
              </w:numPr>
              <w:ind w:hanging="290"/>
            </w:pPr>
            <w:r>
              <w:t xml:space="preserve">If neither corresponding fallback RAR nor PDCCH addressed C-RNTI is detected within the response window, the UE should consider the </w:t>
            </w:r>
            <w:proofErr w:type="spellStart"/>
            <w:r>
              <w:t>msgA</w:t>
            </w:r>
            <w:proofErr w:type="spellEnd"/>
            <w:r>
              <w:t xml:space="preserve"> attempt failed and do back off operation based on the </w:t>
            </w:r>
            <w:proofErr w:type="spellStart"/>
            <w:r>
              <w:t>backoff</w:t>
            </w:r>
            <w:proofErr w:type="spellEnd"/>
            <w:r>
              <w:t xml:space="preserve"> indicator if received in </w:t>
            </w:r>
            <w:proofErr w:type="spellStart"/>
            <w:r>
              <w:t>MsgB</w:t>
            </w:r>
            <w:proofErr w:type="spellEnd"/>
            <w:r>
              <w:t>.</w:t>
            </w:r>
          </w:p>
          <w:p w14:paraId="5C8BC09F" w14:textId="77777777" w:rsidR="0062312E" w:rsidRDefault="0062312E" w:rsidP="0062312E">
            <w:pPr>
              <w:pStyle w:val="Doc-text2"/>
              <w:numPr>
                <w:ilvl w:val="1"/>
                <w:numId w:val="16"/>
              </w:numPr>
              <w:ind w:hanging="290"/>
            </w:pPr>
            <w:r>
              <w:t>FFS if a new MAC CE with 12bits Timing Advanced Command shall be introduced</w:t>
            </w:r>
          </w:p>
          <w:p w14:paraId="786968A7" w14:textId="77777777" w:rsidR="0062312E" w:rsidRDefault="0062312E" w:rsidP="0062312E">
            <w:pPr>
              <w:pStyle w:val="Doc-text2"/>
              <w:numPr>
                <w:ilvl w:val="0"/>
                <w:numId w:val="16"/>
              </w:numPr>
              <w:ind w:hanging="290"/>
            </w:pPr>
            <w:r>
              <w:t xml:space="preserve">For CCCH, </w:t>
            </w:r>
            <w:proofErr w:type="spellStart"/>
            <w:r>
              <w:t>MsgB</w:t>
            </w:r>
            <w:proofErr w:type="spellEnd"/>
            <w:r>
              <w:t xml:space="preserve"> can include the SRB RRC message.  The format should be designed for both with and without RRC message.   </w:t>
            </w:r>
          </w:p>
          <w:p w14:paraId="7EE0C726" w14:textId="77777777" w:rsidR="0062312E" w:rsidRDefault="0062312E" w:rsidP="0062312E">
            <w:pPr>
              <w:pStyle w:val="Doc-text2"/>
              <w:numPr>
                <w:ilvl w:val="0"/>
                <w:numId w:val="16"/>
              </w:numPr>
              <w:ind w:hanging="290"/>
            </w:pPr>
            <w:r>
              <w:t xml:space="preserve">For CCCH, for success or fallback RAR </w:t>
            </w:r>
            <w:proofErr w:type="spellStart"/>
            <w:r>
              <w:t>MsgB</w:t>
            </w:r>
            <w:proofErr w:type="spellEnd"/>
            <w:r>
              <w:t xml:space="preserve"> can multiplex messages for multiple UEs.  FFS if we can multiplex SRB RRC messages of multiple UEs.  </w:t>
            </w:r>
          </w:p>
          <w:p w14:paraId="10450002" w14:textId="77777777" w:rsidR="0062312E" w:rsidRDefault="0062312E" w:rsidP="0062312E">
            <w:pPr>
              <w:pStyle w:val="Doc-text2"/>
              <w:numPr>
                <w:ilvl w:val="0"/>
                <w:numId w:val="16"/>
              </w:numPr>
              <w:ind w:hanging="290"/>
            </w:pPr>
            <w:r>
              <w:t xml:space="preserve">Network response to </w:t>
            </w:r>
            <w:proofErr w:type="spellStart"/>
            <w:r>
              <w:t>msgA</w:t>
            </w:r>
            <w:proofErr w:type="spellEnd"/>
            <w:r>
              <w:t xml:space="preserve"> (i.e. </w:t>
            </w:r>
            <w:proofErr w:type="spellStart"/>
            <w:r>
              <w:t>msgB</w:t>
            </w:r>
            <w:proofErr w:type="spellEnd"/>
            <w:r>
              <w:t xml:space="preserve">/msg2) can include the following: </w:t>
            </w:r>
          </w:p>
          <w:p w14:paraId="421E024D" w14:textId="77777777" w:rsidR="0062312E" w:rsidRDefault="0062312E" w:rsidP="0062312E">
            <w:pPr>
              <w:pStyle w:val="Doc-text2"/>
              <w:numPr>
                <w:ilvl w:val="1"/>
                <w:numId w:val="16"/>
              </w:numPr>
              <w:ind w:hanging="290"/>
            </w:pPr>
            <w:proofErr w:type="spellStart"/>
            <w:r>
              <w:t>SuccessRAR</w:t>
            </w:r>
            <w:proofErr w:type="spellEnd"/>
            <w:r>
              <w:t xml:space="preserve"> </w:t>
            </w:r>
          </w:p>
          <w:p w14:paraId="144B18F2" w14:textId="77777777" w:rsidR="0062312E" w:rsidRDefault="0062312E" w:rsidP="0062312E">
            <w:pPr>
              <w:pStyle w:val="Doc-text2"/>
              <w:numPr>
                <w:ilvl w:val="1"/>
                <w:numId w:val="16"/>
              </w:numPr>
              <w:ind w:hanging="290"/>
            </w:pPr>
            <w:proofErr w:type="spellStart"/>
            <w:r>
              <w:lastRenderedPageBreak/>
              <w:t>FallbackRAR</w:t>
            </w:r>
            <w:proofErr w:type="spellEnd"/>
          </w:p>
          <w:p w14:paraId="2008AEA5" w14:textId="77777777" w:rsidR="0062312E" w:rsidRDefault="0062312E" w:rsidP="0062312E">
            <w:pPr>
              <w:pStyle w:val="Doc-text2"/>
              <w:numPr>
                <w:ilvl w:val="1"/>
                <w:numId w:val="16"/>
              </w:numPr>
              <w:ind w:hanging="290"/>
            </w:pPr>
            <w:proofErr w:type="spellStart"/>
            <w:r>
              <w:t>Backoff</w:t>
            </w:r>
            <w:proofErr w:type="spellEnd"/>
            <w:r>
              <w:t xml:space="preserve"> Indication</w:t>
            </w:r>
          </w:p>
          <w:p w14:paraId="0820A24C" w14:textId="77777777" w:rsidR="0062312E" w:rsidRDefault="0062312E">
            <w:pPr>
              <w:pStyle w:val="Doc-text2"/>
              <w:ind w:left="1619" w:hanging="290"/>
            </w:pPr>
            <w:r>
              <w:t xml:space="preserve">FFS: format of </w:t>
            </w:r>
            <w:proofErr w:type="spellStart"/>
            <w:r>
              <w:t>successRAR</w:t>
            </w:r>
            <w:proofErr w:type="spellEnd"/>
            <w:r>
              <w:t xml:space="preserve"> and whether </w:t>
            </w:r>
            <w:proofErr w:type="spellStart"/>
            <w:r>
              <w:t>successRAR</w:t>
            </w:r>
            <w:proofErr w:type="spellEnd"/>
            <w:r>
              <w:t xml:space="preserve"> is split into more than one message and format of </w:t>
            </w:r>
            <w:proofErr w:type="spellStart"/>
            <w:r>
              <w:t>fallbackRAR</w:t>
            </w:r>
            <w:proofErr w:type="spellEnd"/>
            <w:r>
              <w:t xml:space="preserve"> and whether legacy msg2 can be reused for </w:t>
            </w:r>
            <w:proofErr w:type="spellStart"/>
            <w:r>
              <w:t>fallbackRAR</w:t>
            </w:r>
            <w:proofErr w:type="spellEnd"/>
          </w:p>
          <w:p w14:paraId="66FEF37B" w14:textId="77777777" w:rsidR="0062312E" w:rsidRDefault="0062312E" w:rsidP="0062312E">
            <w:pPr>
              <w:pStyle w:val="Doc-text2"/>
              <w:numPr>
                <w:ilvl w:val="0"/>
                <w:numId w:val="16"/>
              </w:numPr>
              <w:ind w:hanging="290"/>
            </w:pPr>
            <w:r>
              <w:t xml:space="preserve">Proposal 10: The following fields can be included in the </w:t>
            </w:r>
            <w:proofErr w:type="spellStart"/>
            <w:r>
              <w:t>successRAR</w:t>
            </w:r>
            <w:proofErr w:type="spellEnd"/>
            <w:r>
              <w:t xml:space="preserve"> when CCCH message is included in </w:t>
            </w:r>
            <w:proofErr w:type="spellStart"/>
            <w:r>
              <w:t>msgA</w:t>
            </w:r>
            <w:proofErr w:type="spellEnd"/>
            <w:r>
              <w:t>.</w:t>
            </w:r>
          </w:p>
          <w:p w14:paraId="5DCFA686" w14:textId="77777777" w:rsidR="0062312E" w:rsidRDefault="0062312E" w:rsidP="0062312E">
            <w:pPr>
              <w:pStyle w:val="Doc-text2"/>
              <w:numPr>
                <w:ilvl w:val="1"/>
                <w:numId w:val="16"/>
              </w:numPr>
              <w:ind w:hanging="290"/>
            </w:pPr>
            <w:r>
              <w:t>Contention resolution ID</w:t>
            </w:r>
          </w:p>
          <w:p w14:paraId="023451A7" w14:textId="77777777" w:rsidR="0062312E" w:rsidRDefault="0062312E" w:rsidP="0062312E">
            <w:pPr>
              <w:pStyle w:val="Doc-text2"/>
              <w:numPr>
                <w:ilvl w:val="1"/>
                <w:numId w:val="16"/>
              </w:numPr>
              <w:ind w:hanging="290"/>
            </w:pPr>
            <w:r>
              <w:t>C-RNTI</w:t>
            </w:r>
          </w:p>
          <w:p w14:paraId="2C2D2785" w14:textId="77777777" w:rsidR="0062312E" w:rsidRDefault="0062312E" w:rsidP="0062312E">
            <w:pPr>
              <w:pStyle w:val="Doc-text2"/>
              <w:numPr>
                <w:ilvl w:val="1"/>
                <w:numId w:val="16"/>
              </w:numPr>
              <w:ind w:hanging="290"/>
            </w:pPr>
            <w:r>
              <w:t>TA command</w:t>
            </w:r>
          </w:p>
          <w:p w14:paraId="5B51E778" w14:textId="77777777" w:rsidR="0062312E" w:rsidRDefault="0062312E" w:rsidP="0062312E">
            <w:pPr>
              <w:pStyle w:val="Doc-text2"/>
              <w:numPr>
                <w:ilvl w:val="0"/>
                <w:numId w:val="16"/>
              </w:numPr>
              <w:ind w:hanging="290"/>
            </w:pPr>
            <w:r>
              <w:t xml:space="preserve">Upon receiving the </w:t>
            </w:r>
            <w:proofErr w:type="spellStart"/>
            <w:r>
              <w:t>fallbackRAR</w:t>
            </w:r>
            <w:proofErr w:type="spellEnd"/>
            <w:r>
              <w:t>, the UE shall proceed to msg3 step of 4-step RACH procedure</w:t>
            </w:r>
          </w:p>
          <w:p w14:paraId="7029C261" w14:textId="77777777" w:rsidR="0062312E" w:rsidRDefault="0062312E" w:rsidP="0062312E">
            <w:pPr>
              <w:pStyle w:val="Doc-text2"/>
              <w:numPr>
                <w:ilvl w:val="0"/>
                <w:numId w:val="16"/>
              </w:numPr>
              <w:ind w:hanging="290"/>
            </w:pPr>
            <w:proofErr w:type="spellStart"/>
            <w:r>
              <w:t>FallbackRAR</w:t>
            </w:r>
            <w:proofErr w:type="spellEnd"/>
            <w:r>
              <w:t xml:space="preserve"> should contain the following fields</w:t>
            </w:r>
          </w:p>
          <w:p w14:paraId="0D12F0A3" w14:textId="77777777" w:rsidR="0062312E" w:rsidRDefault="0062312E" w:rsidP="0062312E">
            <w:pPr>
              <w:pStyle w:val="Doc-text2"/>
              <w:numPr>
                <w:ilvl w:val="1"/>
                <w:numId w:val="16"/>
              </w:numPr>
              <w:ind w:hanging="290"/>
            </w:pPr>
            <w:r>
              <w:t>RAPID</w:t>
            </w:r>
          </w:p>
          <w:p w14:paraId="2AA6582F" w14:textId="77777777" w:rsidR="0062312E" w:rsidRDefault="0062312E" w:rsidP="0062312E">
            <w:pPr>
              <w:pStyle w:val="Doc-text2"/>
              <w:numPr>
                <w:ilvl w:val="1"/>
                <w:numId w:val="16"/>
              </w:numPr>
              <w:ind w:hanging="290"/>
              <w:rPr>
                <w:lang w:val="en-US"/>
              </w:rPr>
            </w:pPr>
            <w:r>
              <w:t xml:space="preserve">UL grant (to retransmit the </w:t>
            </w:r>
            <w:proofErr w:type="spellStart"/>
            <w:r>
              <w:t>msgA</w:t>
            </w:r>
            <w:proofErr w:type="spellEnd"/>
            <w:r>
              <w:t xml:space="preserve"> payload).  </w:t>
            </w:r>
            <w:r>
              <w:rPr>
                <w:lang w:val="en-US"/>
              </w:rPr>
              <w:t xml:space="preserve">FFS on restrictions on the grant and UE behavior if different grant and rebuilding </w:t>
            </w:r>
          </w:p>
          <w:p w14:paraId="4A91DB0A" w14:textId="77777777" w:rsidR="0062312E" w:rsidRDefault="0062312E" w:rsidP="0062312E">
            <w:pPr>
              <w:pStyle w:val="Doc-text2"/>
              <w:numPr>
                <w:ilvl w:val="1"/>
                <w:numId w:val="16"/>
              </w:numPr>
              <w:ind w:hanging="290"/>
            </w:pPr>
            <w:r>
              <w:t>TC-RNTI</w:t>
            </w:r>
          </w:p>
          <w:p w14:paraId="588CF1E9" w14:textId="77777777" w:rsidR="0062312E" w:rsidRDefault="0062312E" w:rsidP="0062312E">
            <w:pPr>
              <w:pStyle w:val="Doc-text2"/>
              <w:numPr>
                <w:ilvl w:val="1"/>
                <w:numId w:val="16"/>
              </w:numPr>
              <w:ind w:hanging="290"/>
            </w:pPr>
            <w:r>
              <w:t>TA command</w:t>
            </w:r>
          </w:p>
          <w:p w14:paraId="32296B56" w14:textId="77777777" w:rsidR="0062312E" w:rsidRDefault="0062312E" w:rsidP="0062312E">
            <w:pPr>
              <w:pStyle w:val="Doc-text2"/>
              <w:numPr>
                <w:ilvl w:val="0"/>
                <w:numId w:val="16"/>
              </w:numPr>
              <w:ind w:hanging="290"/>
            </w:pPr>
            <w:r>
              <w:t xml:space="preserve">From RAN2 perspective, no further offset is needed for the start of </w:t>
            </w:r>
            <w:proofErr w:type="spellStart"/>
            <w:r>
              <w:t>msgB</w:t>
            </w:r>
            <w:proofErr w:type="spellEnd"/>
            <w:r>
              <w:t xml:space="preserve"> monitoring window (i.e. no offset is needed to cover the RRC processing delay and/or F1 delay).</w:t>
            </w:r>
          </w:p>
          <w:p w14:paraId="7A078719" w14:textId="77777777" w:rsidR="0062312E" w:rsidRDefault="0062312E" w:rsidP="0062312E">
            <w:pPr>
              <w:pStyle w:val="Doc-text2"/>
              <w:numPr>
                <w:ilvl w:val="0"/>
                <w:numId w:val="16"/>
              </w:numPr>
              <w:ind w:hanging="290"/>
            </w:pPr>
            <w:r>
              <w:t xml:space="preserve">The UE will monitor for response message using the single </w:t>
            </w:r>
            <w:proofErr w:type="spellStart"/>
            <w:r>
              <w:t>msgB</w:t>
            </w:r>
            <w:proofErr w:type="spellEnd"/>
            <w:r>
              <w:t xml:space="preserve"> agreed window</w:t>
            </w:r>
          </w:p>
          <w:p w14:paraId="0DD6C784" w14:textId="77777777" w:rsidR="0062312E" w:rsidRDefault="0062312E" w:rsidP="0062312E">
            <w:pPr>
              <w:pStyle w:val="Doc-text2"/>
              <w:numPr>
                <w:ilvl w:val="0"/>
                <w:numId w:val="16"/>
              </w:numPr>
              <w:ind w:hanging="290"/>
            </w:pPr>
            <w:proofErr w:type="spellStart"/>
            <w:r>
              <w:t>MsgB</w:t>
            </w:r>
            <w:proofErr w:type="spellEnd"/>
            <w:r>
              <w:t xml:space="preserve"> containing the </w:t>
            </w:r>
            <w:proofErr w:type="spellStart"/>
            <w:r>
              <w:t>succcessRAR</w:t>
            </w:r>
            <w:proofErr w:type="spellEnd"/>
            <w:r>
              <w:t xml:space="preserve"> shall not be multiplexed with the legacy 4-step RACH RAR in the same MAC PDU</w:t>
            </w:r>
          </w:p>
          <w:bookmarkEnd w:id="1"/>
          <w:p w14:paraId="03B0C921" w14:textId="77777777" w:rsidR="0062312E" w:rsidRDefault="0062312E">
            <w:pPr>
              <w:pStyle w:val="Doc-text2"/>
              <w:ind w:left="0" w:hanging="290"/>
            </w:pPr>
          </w:p>
        </w:tc>
      </w:tr>
    </w:tbl>
    <w:p w14:paraId="7218734D" w14:textId="77777777" w:rsidR="0062312E" w:rsidRDefault="0062312E" w:rsidP="00B678F8">
      <w:pPr>
        <w:pStyle w:val="Doc-text2"/>
        <w:ind w:left="0" w:firstLine="0"/>
      </w:pPr>
    </w:p>
    <w:p w14:paraId="5B7AA788" w14:textId="77777777" w:rsidR="0062312E" w:rsidRDefault="0062312E" w:rsidP="00CE799D">
      <w:pPr>
        <w:pStyle w:val="Doc-text2"/>
        <w:ind w:left="0" w:firstLine="0"/>
      </w:pPr>
    </w:p>
    <w:p w14:paraId="0B79FE87" w14:textId="651050E5" w:rsidR="009E6B53" w:rsidRPr="00A2052C" w:rsidRDefault="0062312E" w:rsidP="00A2052C">
      <w:r>
        <w:t>In this contribution we will start discuss</w:t>
      </w:r>
      <w:r w:rsidR="007B6B31">
        <w:t>ing</w:t>
      </w:r>
      <w:r w:rsidR="00F100CC">
        <w:t xml:space="preserve"> the</w:t>
      </w:r>
      <w:r>
        <w:t xml:space="preserve"> configuration of 2-step RA.</w:t>
      </w:r>
    </w:p>
    <w:p w14:paraId="622626A8" w14:textId="77777777" w:rsidR="004000E8" w:rsidRPr="00CE0424" w:rsidRDefault="004000E8" w:rsidP="00CE0424">
      <w:pPr>
        <w:pStyle w:val="Heading1"/>
      </w:pPr>
      <w:bookmarkStart w:id="2" w:name="_Ref178064866"/>
      <w:r w:rsidRPr="00CE0424">
        <w:t>Discussion</w:t>
      </w:r>
      <w:bookmarkEnd w:id="2"/>
    </w:p>
    <w:p w14:paraId="31F27487" w14:textId="08ADD9C2" w:rsidR="000968AE" w:rsidRDefault="0062312E" w:rsidP="00CE0424">
      <w:pPr>
        <w:pStyle w:val="BodyText"/>
      </w:pPr>
      <w:r>
        <w:t xml:space="preserve">As many details on 2-step RA </w:t>
      </w:r>
      <w:r w:rsidR="00F36316">
        <w:t>are</w:t>
      </w:r>
      <w:r>
        <w:t xml:space="preserve"> still to be decided, in this contribution we will address</w:t>
      </w:r>
      <w:r w:rsidR="006104FE">
        <w:t xml:space="preserve"> how to configure and</w:t>
      </w:r>
      <w:r>
        <w:t xml:space="preserve"> what is needed to be configur</w:t>
      </w:r>
      <w:r w:rsidR="006104FE">
        <w:t>ed</w:t>
      </w:r>
      <w:r>
        <w:t xml:space="preserve"> </w:t>
      </w:r>
      <w:r w:rsidR="006104FE">
        <w:t>for 2-step RA</w:t>
      </w:r>
      <w:r>
        <w:t xml:space="preserve">. </w:t>
      </w:r>
    </w:p>
    <w:p w14:paraId="3D6D34B0" w14:textId="77777777" w:rsidR="00950F2C" w:rsidRDefault="00950F2C">
      <w:pPr>
        <w:pStyle w:val="Heading2"/>
      </w:pPr>
      <w:r>
        <w:t>Configuration of 4-step random access</w:t>
      </w:r>
    </w:p>
    <w:p w14:paraId="218B0F05" w14:textId="1E7576F7" w:rsidR="00EC7BF7" w:rsidRDefault="00EC7BF7" w:rsidP="00950F2C">
      <w:r>
        <w:t xml:space="preserve">In </w:t>
      </w:r>
      <w:r w:rsidR="00F36316">
        <w:t>R</w:t>
      </w:r>
      <w:r>
        <w:t>el-15 the random access may be triggered by the following number of events</w:t>
      </w:r>
      <w:r w:rsidR="0042046D">
        <w:t xml:space="preserve"> taken from 38.300</w:t>
      </w:r>
      <w:r w:rsidR="005A0A2F">
        <w:t xml:space="preserve"> [</w:t>
      </w:r>
      <w:r w:rsidR="0034131A">
        <w:t>3</w:t>
      </w:r>
      <w:r w:rsidR="005A0A2F">
        <w:t>]</w:t>
      </w:r>
      <w:r>
        <w:t>:</w:t>
      </w:r>
    </w:p>
    <w:p w14:paraId="6ECBE671" w14:textId="77777777" w:rsidR="00EC7BF7" w:rsidRDefault="00EC7BF7" w:rsidP="00EC7BF7">
      <w:pPr>
        <w:pStyle w:val="ListParagraph"/>
        <w:numPr>
          <w:ilvl w:val="0"/>
          <w:numId w:val="19"/>
        </w:numPr>
      </w:pPr>
      <w:r>
        <w:t>Idle/Inactive mode</w:t>
      </w:r>
    </w:p>
    <w:p w14:paraId="1F545CA9" w14:textId="77777777" w:rsidR="00EC7BF7" w:rsidRDefault="00EC7BF7" w:rsidP="00EC7BF7">
      <w:pPr>
        <w:pStyle w:val="ListParagraph"/>
        <w:numPr>
          <w:ilvl w:val="1"/>
          <w:numId w:val="19"/>
        </w:numPr>
      </w:pPr>
      <w:r>
        <w:t>Initial access from RRC_IDLE;</w:t>
      </w:r>
    </w:p>
    <w:p w14:paraId="0273908C" w14:textId="77777777" w:rsidR="00EC7BF7" w:rsidRDefault="00EC7BF7" w:rsidP="00EC7BF7">
      <w:pPr>
        <w:pStyle w:val="ListParagraph"/>
        <w:numPr>
          <w:ilvl w:val="1"/>
          <w:numId w:val="19"/>
        </w:numPr>
      </w:pPr>
      <w:r>
        <w:t>RRC Connection Re-establishment procedure;</w:t>
      </w:r>
    </w:p>
    <w:p w14:paraId="267CF379" w14:textId="77777777" w:rsidR="00EC7BF7" w:rsidRDefault="00EC7BF7" w:rsidP="00EC7BF7">
      <w:pPr>
        <w:pStyle w:val="ListParagraph"/>
        <w:numPr>
          <w:ilvl w:val="1"/>
          <w:numId w:val="19"/>
        </w:numPr>
      </w:pPr>
      <w:r>
        <w:t>Transition from RRC_INACTIVE;</w:t>
      </w:r>
    </w:p>
    <w:p w14:paraId="22952DAC" w14:textId="77777777" w:rsidR="00EC7BF7" w:rsidRDefault="00EC7BF7" w:rsidP="00EC7BF7">
      <w:pPr>
        <w:pStyle w:val="ListParagraph"/>
        <w:numPr>
          <w:ilvl w:val="1"/>
          <w:numId w:val="19"/>
        </w:numPr>
      </w:pPr>
      <w:r>
        <w:t xml:space="preserve">Request for </w:t>
      </w:r>
      <w:proofErr w:type="gramStart"/>
      <w:r>
        <w:t>Other</w:t>
      </w:r>
      <w:proofErr w:type="gramEnd"/>
      <w:r>
        <w:t xml:space="preserve"> SI</w:t>
      </w:r>
    </w:p>
    <w:p w14:paraId="5005D941" w14:textId="77777777" w:rsidR="00EC7BF7" w:rsidRDefault="00EC7BF7" w:rsidP="00EC7BF7">
      <w:pPr>
        <w:pStyle w:val="ListParagraph"/>
        <w:numPr>
          <w:ilvl w:val="0"/>
          <w:numId w:val="19"/>
        </w:numPr>
      </w:pPr>
      <w:r>
        <w:t>Connected mode</w:t>
      </w:r>
    </w:p>
    <w:p w14:paraId="0B6C6E2E" w14:textId="77777777" w:rsidR="00EC7BF7" w:rsidRDefault="00EC7BF7" w:rsidP="00EC7BF7">
      <w:pPr>
        <w:pStyle w:val="ListParagraph"/>
        <w:numPr>
          <w:ilvl w:val="1"/>
          <w:numId w:val="19"/>
        </w:numPr>
      </w:pPr>
      <w:r>
        <w:t xml:space="preserve">DL or UL data arrival during RRC_CONNECTED when UL synchronisation status is “non-synchronised”; </w:t>
      </w:r>
    </w:p>
    <w:p w14:paraId="59CB8CD6" w14:textId="77777777" w:rsidR="00EC7BF7" w:rsidRDefault="00EC7BF7" w:rsidP="00EC7BF7">
      <w:pPr>
        <w:pStyle w:val="ListParagraph"/>
        <w:numPr>
          <w:ilvl w:val="1"/>
          <w:numId w:val="19"/>
        </w:numPr>
      </w:pPr>
      <w:r>
        <w:t>UL data arrival during RRC_CONNECTED when there are no PUCCH resources for SR available;</w:t>
      </w:r>
    </w:p>
    <w:p w14:paraId="70E6DB6F" w14:textId="77777777" w:rsidR="00EC7BF7" w:rsidRDefault="00EC7BF7" w:rsidP="00EC7BF7">
      <w:pPr>
        <w:pStyle w:val="ListParagraph"/>
        <w:numPr>
          <w:ilvl w:val="1"/>
          <w:numId w:val="19"/>
        </w:numPr>
      </w:pPr>
      <w:r>
        <w:t>SR failure;</w:t>
      </w:r>
    </w:p>
    <w:p w14:paraId="637D2E87" w14:textId="77777777" w:rsidR="00EC7BF7" w:rsidRDefault="00EC7BF7" w:rsidP="00EC7BF7">
      <w:pPr>
        <w:pStyle w:val="ListParagraph"/>
        <w:numPr>
          <w:ilvl w:val="1"/>
          <w:numId w:val="19"/>
        </w:numPr>
      </w:pPr>
      <w:r>
        <w:t>Request by RRC upon synchronous reconfiguration (e.g. handover);</w:t>
      </w:r>
    </w:p>
    <w:p w14:paraId="546EDEF6" w14:textId="77777777" w:rsidR="00EC7BF7" w:rsidRDefault="00EC7BF7" w:rsidP="00EC7BF7">
      <w:pPr>
        <w:pStyle w:val="ListParagraph"/>
        <w:numPr>
          <w:ilvl w:val="1"/>
          <w:numId w:val="19"/>
        </w:numPr>
      </w:pPr>
      <w:r>
        <w:t xml:space="preserve">To establish time alignment for a secondary TAG; </w:t>
      </w:r>
    </w:p>
    <w:p w14:paraId="3C6C6F1D" w14:textId="77777777" w:rsidR="00EC7BF7" w:rsidRDefault="00EC7BF7" w:rsidP="00950F2C">
      <w:pPr>
        <w:pStyle w:val="ListParagraph"/>
        <w:numPr>
          <w:ilvl w:val="0"/>
          <w:numId w:val="19"/>
        </w:numPr>
      </w:pPr>
      <w:r>
        <w:t>Beam Failure Recovery</w:t>
      </w:r>
    </w:p>
    <w:p w14:paraId="26EF8D05" w14:textId="77777777" w:rsidR="00950F2C" w:rsidRDefault="00102C70" w:rsidP="00950F2C">
      <w:r>
        <w:t>For the above triggers,</w:t>
      </w:r>
      <w:r w:rsidR="00950F2C">
        <w:t xml:space="preserve"> </w:t>
      </w:r>
      <w:r w:rsidR="00EC7BF7">
        <w:t>rel-15</w:t>
      </w:r>
      <w:r w:rsidR="00950F2C">
        <w:t xml:space="preserve"> case random access can be configured either in a broadcast fashion or in dedicated signalling. </w:t>
      </w:r>
    </w:p>
    <w:p w14:paraId="4F01B85B" w14:textId="1B6192A9" w:rsidR="00A9599E" w:rsidRDefault="0088023C" w:rsidP="00950F2C">
      <w:r>
        <w:t>For configuring</w:t>
      </w:r>
      <w:r w:rsidR="00A9599E">
        <w:t xml:space="preserve"> in broadcast fashion, this can be applied to UEs that are in IDLE, INACTIVE or CONNECTED mode. The triggers in this case may be initial access, short data transmission, for CBRA mobility etc. Examples of what needs to be broadcasted for initial access include </w:t>
      </w:r>
      <w:r w:rsidR="0023293D">
        <w:t>SSB-parameters, preamble parameters</w:t>
      </w:r>
      <w:r w:rsidR="00730C96">
        <w:t xml:space="preserve">, group B configuration for larger Msg3 payloads, PRACH configuration, subcarrier spacing, timers etc. </w:t>
      </w:r>
    </w:p>
    <w:p w14:paraId="100A561A" w14:textId="2232E6BE" w:rsidR="00730C96" w:rsidRDefault="00A9599E" w:rsidP="00950F2C">
      <w:r>
        <w:lastRenderedPageBreak/>
        <w:t>For dedicated signalling, this may be signalled to the UE mainly in CONNECTED mode. The triggers that usually utilize dedicated signalling include Beam Failure Recovery and for CFRA mobility.</w:t>
      </w:r>
      <w:r w:rsidR="00730C96">
        <w:t xml:space="preserve"> Some examples what is signalled on top of the broadcasted configurations include SSB resource lists, dedicated preamble, random access priority configurations etc. </w:t>
      </w:r>
    </w:p>
    <w:p w14:paraId="7795CB27" w14:textId="15CAD76D" w:rsidR="00950F2C" w:rsidRDefault="00730C96" w:rsidP="00950F2C">
      <w:r>
        <w:t>The signalling structure</w:t>
      </w:r>
      <w:r w:rsidR="004E1E9B">
        <w:t xml:space="preserve"> of everything that is related to RA in RRC is depicted in</w:t>
      </w:r>
      <w:r w:rsidR="005A0A2F">
        <w:t xml:space="preserve"> Figure 1</w:t>
      </w:r>
      <w:r w:rsidR="004E1E9B">
        <w:t xml:space="preserve"> </w:t>
      </w:r>
      <w:r>
        <w:t xml:space="preserve">below. </w:t>
      </w:r>
      <w:r w:rsidR="00A9599E">
        <w:t xml:space="preserve"> </w:t>
      </w:r>
    </w:p>
    <w:p w14:paraId="489FA1B6" w14:textId="77777777" w:rsidR="007E3EF3" w:rsidRDefault="007E3EF3" w:rsidP="00950F2C"/>
    <w:p w14:paraId="2F0B976A" w14:textId="77777777" w:rsidR="00DB2C54" w:rsidRDefault="007E3EF3" w:rsidP="00DB2C54">
      <w:pPr>
        <w:keepNext/>
        <w:jc w:val="center"/>
      </w:pPr>
      <w:r>
        <w:rPr>
          <w:noProof/>
        </w:rPr>
        <w:drawing>
          <wp:inline distT="0" distB="0" distL="0" distR="0" wp14:anchorId="19C81602" wp14:editId="2C0103C0">
            <wp:extent cx="5142585" cy="1864060"/>
            <wp:effectExtent l="0" t="0" r="127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55584" cy="1868772"/>
                    </a:xfrm>
                    <a:prstGeom prst="rect">
                      <a:avLst/>
                    </a:prstGeom>
                    <a:noFill/>
                    <a:ln>
                      <a:noFill/>
                    </a:ln>
                  </pic:spPr>
                </pic:pic>
              </a:graphicData>
            </a:graphic>
          </wp:inline>
        </w:drawing>
      </w:r>
    </w:p>
    <w:p w14:paraId="6ABC7E3E" w14:textId="77777777" w:rsidR="007E3EF3" w:rsidRDefault="00DB2C54" w:rsidP="00DB2C54">
      <w:pPr>
        <w:pStyle w:val="Caption"/>
      </w:pPr>
      <w:r>
        <w:t xml:space="preserve">Figure </w:t>
      </w:r>
      <w:r>
        <w:fldChar w:fldCharType="begin"/>
      </w:r>
      <w:r>
        <w:instrText xml:space="preserve"> SEQ Figure \* ARABIC </w:instrText>
      </w:r>
      <w:r>
        <w:fldChar w:fldCharType="separate"/>
      </w:r>
      <w:r w:rsidR="007017AD">
        <w:rPr>
          <w:noProof/>
        </w:rPr>
        <w:t>1</w:t>
      </w:r>
      <w:r>
        <w:fldChar w:fldCharType="end"/>
      </w:r>
      <w:r>
        <w:t>. RACH configuration tree in RRC</w:t>
      </w:r>
      <w:r w:rsidR="005A0A2F">
        <w:t xml:space="preserve"> along with the use-case</w:t>
      </w:r>
      <w:r>
        <w:t xml:space="preserve">. </w:t>
      </w:r>
    </w:p>
    <w:p w14:paraId="5C440E54" w14:textId="77777777" w:rsidR="00950F2C" w:rsidRDefault="00950F2C" w:rsidP="00950F2C"/>
    <w:p w14:paraId="39E68562" w14:textId="77777777" w:rsidR="00E03D22" w:rsidRDefault="00E03D22" w:rsidP="00950F2C">
      <w:r>
        <w:t>A quick summary of what is included in the different RACH-related SIs:</w:t>
      </w:r>
    </w:p>
    <w:p w14:paraId="5B97C469" w14:textId="095D252C" w:rsidR="00E03D22" w:rsidRPr="005D7E2A" w:rsidRDefault="00E03D22">
      <w:pPr>
        <w:pStyle w:val="ListParagraph"/>
        <w:numPr>
          <w:ilvl w:val="0"/>
          <w:numId w:val="17"/>
        </w:numPr>
        <w:rPr>
          <w:b/>
        </w:rPr>
      </w:pPr>
      <w:r w:rsidRPr="005D7E2A">
        <w:rPr>
          <w:b/>
        </w:rPr>
        <w:t>RACH-</w:t>
      </w:r>
      <w:proofErr w:type="spellStart"/>
      <w:r w:rsidRPr="005D7E2A">
        <w:rPr>
          <w:b/>
        </w:rPr>
        <w:t>ConfigGeneric</w:t>
      </w:r>
      <w:proofErr w:type="spellEnd"/>
      <w:r w:rsidR="0089501B">
        <w:rPr>
          <w:b/>
        </w:rPr>
        <w:t xml:space="preserve">, </w:t>
      </w:r>
      <w:r w:rsidR="0089501B">
        <w:t>c</w:t>
      </w:r>
      <w:r>
        <w:t>ontains mostly physical channel related information, such as prach-ConfigurationIndex, maximum number of transmitted preambles, power ramping and RAR window.</w:t>
      </w:r>
    </w:p>
    <w:p w14:paraId="6856D8BE" w14:textId="0A64CDA2" w:rsidR="00E03D22" w:rsidRDefault="00E03D22">
      <w:pPr>
        <w:pStyle w:val="ListParagraph"/>
        <w:numPr>
          <w:ilvl w:val="0"/>
          <w:numId w:val="17"/>
        </w:numPr>
      </w:pPr>
      <w:proofErr w:type="spellStart"/>
      <w:r w:rsidRPr="005D7E2A">
        <w:rPr>
          <w:b/>
        </w:rPr>
        <w:t>BeamFailureRecoveryConfig</w:t>
      </w:r>
      <w:proofErr w:type="spellEnd"/>
      <w:r w:rsidR="0089501B">
        <w:t xml:space="preserve">, </w:t>
      </w:r>
      <w:r w:rsidR="00C929CA">
        <w:t xml:space="preserve">has </w:t>
      </w:r>
      <w:r>
        <w:t>on top of RACH-ConfigGeneric</w:t>
      </w:r>
      <w:r w:rsidR="004C5306">
        <w:t xml:space="preserve"> has information relating to BFR such as</w:t>
      </w:r>
      <w:r>
        <w:t xml:space="preserve"> SSB-information</w:t>
      </w:r>
      <w:r w:rsidR="004C5306">
        <w:t xml:space="preserve"> and</w:t>
      </w:r>
      <w:r>
        <w:t xml:space="preserve"> </w:t>
      </w:r>
      <w:r w:rsidR="00C929CA">
        <w:t xml:space="preserve">prioritization for </w:t>
      </w:r>
      <w:r>
        <w:t>random access.</w:t>
      </w:r>
    </w:p>
    <w:p w14:paraId="66C5E0BD" w14:textId="20C1B63A" w:rsidR="00E03D22" w:rsidRDefault="00E03D22">
      <w:pPr>
        <w:pStyle w:val="ListParagraph"/>
        <w:numPr>
          <w:ilvl w:val="0"/>
          <w:numId w:val="17"/>
        </w:numPr>
      </w:pPr>
      <w:bookmarkStart w:id="3" w:name="_Hlk16582337"/>
      <w:r w:rsidRPr="005D7E2A">
        <w:rPr>
          <w:b/>
        </w:rPr>
        <w:t>RACH-</w:t>
      </w:r>
      <w:proofErr w:type="spellStart"/>
      <w:r w:rsidRPr="005D7E2A">
        <w:rPr>
          <w:b/>
        </w:rPr>
        <w:t>ConfigDedicated</w:t>
      </w:r>
      <w:proofErr w:type="spellEnd"/>
      <w:r w:rsidR="0089501B">
        <w:t>, h</w:t>
      </w:r>
      <w:r w:rsidR="004C5306">
        <w:t xml:space="preserve">as information needed for Reconfiguration with Sync which means that it needs to </w:t>
      </w:r>
      <w:r>
        <w:t xml:space="preserve">contain CFRA information, SSB information and resources, dedicated preambles as well as </w:t>
      </w:r>
      <w:r w:rsidR="005C251E">
        <w:t xml:space="preserve">prioritization for </w:t>
      </w:r>
      <w:r>
        <w:t>random access.</w:t>
      </w:r>
    </w:p>
    <w:p w14:paraId="504BAC31" w14:textId="25C7746D" w:rsidR="00E03D22" w:rsidRDefault="00E03D22">
      <w:pPr>
        <w:pStyle w:val="ListParagraph"/>
        <w:numPr>
          <w:ilvl w:val="0"/>
          <w:numId w:val="17"/>
        </w:numPr>
      </w:pPr>
      <w:r w:rsidRPr="005D7E2A">
        <w:rPr>
          <w:b/>
        </w:rPr>
        <w:t>RACH-</w:t>
      </w:r>
      <w:proofErr w:type="spellStart"/>
      <w:r w:rsidRPr="005D7E2A">
        <w:rPr>
          <w:b/>
        </w:rPr>
        <w:t>ConfigCommon</w:t>
      </w:r>
      <w:proofErr w:type="spellEnd"/>
      <w:r w:rsidR="00C929CA">
        <w:t xml:space="preserve">, </w:t>
      </w:r>
      <w:r w:rsidR="00DB2C54">
        <w:t xml:space="preserve">has information regarding cell-specific </w:t>
      </w:r>
      <w:proofErr w:type="gramStart"/>
      <w:r w:rsidR="00DB2C54">
        <w:t>random access</w:t>
      </w:r>
      <w:proofErr w:type="gramEnd"/>
      <w:r w:rsidR="00DB2C54">
        <w:t xml:space="preserve"> parameters, including SSB-to-preamble information, group B information for larger Msg3-payloads, SSB and SUL thresholds, contention resolution timer, etc. </w:t>
      </w:r>
    </w:p>
    <w:bookmarkEnd w:id="3"/>
    <w:p w14:paraId="0219C579" w14:textId="77777777" w:rsidR="007E3EF3" w:rsidRPr="00950F2C" w:rsidRDefault="007E3EF3" w:rsidP="00950F2C"/>
    <w:p w14:paraId="31B95520" w14:textId="77777777" w:rsidR="00CE0424" w:rsidRDefault="006104FE" w:rsidP="00CE0424">
      <w:pPr>
        <w:pStyle w:val="Heading2"/>
      </w:pPr>
      <w:r>
        <w:t>Configuration of 2-step random access</w:t>
      </w:r>
    </w:p>
    <w:p w14:paraId="2E037FE0" w14:textId="45BE9D8B" w:rsidR="00DB2C54" w:rsidRDefault="00DB2C54" w:rsidP="00DB2C54">
      <w:r>
        <w:t xml:space="preserve">The currently discussed and agreed </w:t>
      </w:r>
      <w:r w:rsidR="00A3540C">
        <w:t>use-cases</w:t>
      </w:r>
      <w:r>
        <w:t xml:space="preserve"> for 2-step random access</w:t>
      </w:r>
      <w:r w:rsidR="0036276D">
        <w:t xml:space="preserve"> are the same as for random access except for requesting Other SI</w:t>
      </w:r>
      <w:r w:rsidR="00EC5031">
        <w:t xml:space="preserve"> according to e-mail discussion 106#75</w:t>
      </w:r>
      <w:r w:rsidR="0036276D">
        <w:t>.</w:t>
      </w:r>
      <w:r w:rsidR="00934B8A">
        <w:t xml:space="preserve"> This means that 2-step will need to be available for </w:t>
      </w:r>
      <w:r w:rsidR="00FE52CB">
        <w:t xml:space="preserve">almost </w:t>
      </w:r>
      <w:r w:rsidR="00934B8A">
        <w:t xml:space="preserve">all of the procedures as for 4-step random access. </w:t>
      </w:r>
      <w:r>
        <w:t xml:space="preserve">From Figure 1 it </w:t>
      </w:r>
      <w:r w:rsidR="0036276D">
        <w:t>seems clear</w:t>
      </w:r>
      <w:r>
        <w:t xml:space="preserve"> that </w:t>
      </w:r>
      <w:r w:rsidR="007063FB">
        <w:t xml:space="preserve">introducing the 2-step random access changes will have to be done in multiple IEs similar to how random access-configurations for the different triggers in Rel-15 is distributed across multiple IEs. </w:t>
      </w:r>
    </w:p>
    <w:p w14:paraId="574D7749" w14:textId="1374AA2C" w:rsidR="007063FB" w:rsidRDefault="007063FB" w:rsidP="007063FB">
      <w:pPr>
        <w:pStyle w:val="Observation"/>
      </w:pPr>
      <w:bookmarkStart w:id="4" w:name="_Toc16586952"/>
      <w:r>
        <w:t>Implementing the 2-step RA in a similar way as 4-step RA will require many changes to multiple IEs.</w:t>
      </w:r>
      <w:bookmarkEnd w:id="4"/>
    </w:p>
    <w:p w14:paraId="01963E85" w14:textId="77777777" w:rsidR="007063FB" w:rsidRDefault="004756B7" w:rsidP="004756B7">
      <w:r>
        <w:t xml:space="preserve">While it is still at an early stage, it could be worth to start listing parameters that are known with certainty that they should be included, extended or adapted. In Table 1, a set of parameters that are known to be needed are </w:t>
      </w:r>
      <w:r w:rsidR="00D81ED6">
        <w:t>mention along with their current 4-step field</w:t>
      </w:r>
      <w:r>
        <w:t xml:space="preserve">. </w:t>
      </w:r>
    </w:p>
    <w:p w14:paraId="7BE91CA0" w14:textId="77777777" w:rsidR="00662732" w:rsidRDefault="00662732" w:rsidP="004756B7"/>
    <w:tbl>
      <w:tblPr>
        <w:tblStyle w:val="TableGrid"/>
        <w:tblW w:w="10060" w:type="dxa"/>
        <w:tblInd w:w="0" w:type="dxa"/>
        <w:tblLook w:val="04A0" w:firstRow="1" w:lastRow="0" w:firstColumn="1" w:lastColumn="0" w:noHBand="0" w:noVBand="1"/>
      </w:tblPr>
      <w:tblGrid>
        <w:gridCol w:w="4357"/>
        <w:gridCol w:w="2640"/>
        <w:gridCol w:w="3063"/>
      </w:tblGrid>
      <w:tr w:rsidR="004756B7" w:rsidRPr="00E109B2" w14:paraId="68953B80" w14:textId="77777777" w:rsidTr="005D7E2A">
        <w:tc>
          <w:tcPr>
            <w:tcW w:w="4357" w:type="dxa"/>
            <w:shd w:val="clear" w:color="auto" w:fill="E7E6E6" w:themeFill="background2"/>
          </w:tcPr>
          <w:p w14:paraId="38FC1BB0" w14:textId="77777777" w:rsidR="004756B7" w:rsidRPr="00E109B2" w:rsidRDefault="004756B7" w:rsidP="00B45136">
            <w:pPr>
              <w:pStyle w:val="B1"/>
              <w:ind w:left="0" w:firstLine="0"/>
              <w:rPr>
                <w:b/>
                <w:lang w:eastAsia="ko-KR"/>
              </w:rPr>
            </w:pPr>
            <w:r>
              <w:rPr>
                <w:b/>
                <w:lang w:eastAsia="ko-KR"/>
              </w:rPr>
              <w:t>2-step adaptions from 4-step</w:t>
            </w:r>
          </w:p>
        </w:tc>
        <w:tc>
          <w:tcPr>
            <w:tcW w:w="2640" w:type="dxa"/>
            <w:shd w:val="clear" w:color="auto" w:fill="E7E6E6" w:themeFill="background2"/>
          </w:tcPr>
          <w:p w14:paraId="3ABF142B" w14:textId="77777777" w:rsidR="004756B7" w:rsidRPr="00E109B2" w:rsidRDefault="0078654F" w:rsidP="00B45136">
            <w:pPr>
              <w:pStyle w:val="B1"/>
              <w:ind w:left="0" w:firstLine="0"/>
              <w:rPr>
                <w:b/>
                <w:lang w:eastAsia="ko-KR"/>
              </w:rPr>
            </w:pPr>
            <w:r>
              <w:rPr>
                <w:b/>
                <w:lang w:eastAsia="ko-KR"/>
              </w:rPr>
              <w:t xml:space="preserve">Similar </w:t>
            </w:r>
            <w:r w:rsidR="004756B7">
              <w:rPr>
                <w:b/>
                <w:lang w:eastAsia="ko-KR"/>
              </w:rPr>
              <w:t>4-step field</w:t>
            </w:r>
          </w:p>
        </w:tc>
        <w:tc>
          <w:tcPr>
            <w:tcW w:w="3063" w:type="dxa"/>
            <w:shd w:val="clear" w:color="auto" w:fill="E7E6E6" w:themeFill="background2"/>
          </w:tcPr>
          <w:p w14:paraId="4F75784F" w14:textId="77777777" w:rsidR="004756B7" w:rsidRPr="00E109B2" w:rsidRDefault="004756B7" w:rsidP="00B45136">
            <w:pPr>
              <w:pStyle w:val="B1"/>
              <w:ind w:left="0" w:firstLine="0"/>
              <w:rPr>
                <w:b/>
                <w:lang w:eastAsia="ko-KR"/>
              </w:rPr>
            </w:pPr>
            <w:r>
              <w:rPr>
                <w:b/>
                <w:lang w:eastAsia="ko-KR"/>
              </w:rPr>
              <w:t>Currently configured in</w:t>
            </w:r>
          </w:p>
        </w:tc>
      </w:tr>
      <w:tr w:rsidR="004756B7" w14:paraId="5751AB28" w14:textId="77777777" w:rsidTr="005D7E2A">
        <w:tc>
          <w:tcPr>
            <w:tcW w:w="4357" w:type="dxa"/>
          </w:tcPr>
          <w:p w14:paraId="40187E4F" w14:textId="77777777" w:rsidR="004756B7" w:rsidRDefault="004756B7" w:rsidP="00B45136">
            <w:pPr>
              <w:pStyle w:val="B1"/>
              <w:ind w:left="0" w:firstLine="0"/>
              <w:rPr>
                <w:lang w:eastAsia="ko-KR"/>
              </w:rPr>
            </w:pPr>
            <w:r>
              <w:rPr>
                <w:lang w:eastAsia="ko-KR"/>
              </w:rPr>
              <w:t xml:space="preserve">Maximum number of </w:t>
            </w:r>
            <w:proofErr w:type="spellStart"/>
            <w:r>
              <w:rPr>
                <w:lang w:eastAsia="ko-KR"/>
              </w:rPr>
              <w:t>msgA</w:t>
            </w:r>
            <w:proofErr w:type="spellEnd"/>
            <w:r>
              <w:rPr>
                <w:lang w:eastAsia="ko-KR"/>
              </w:rPr>
              <w:t xml:space="preserve"> preamble transmissions</w:t>
            </w:r>
          </w:p>
        </w:tc>
        <w:tc>
          <w:tcPr>
            <w:tcW w:w="2640" w:type="dxa"/>
          </w:tcPr>
          <w:p w14:paraId="06B26A41" w14:textId="77777777" w:rsidR="004756B7" w:rsidRDefault="004756B7" w:rsidP="00B45136">
            <w:pPr>
              <w:pStyle w:val="B1"/>
              <w:ind w:left="0" w:firstLine="0"/>
              <w:rPr>
                <w:lang w:eastAsia="ko-KR"/>
              </w:rPr>
            </w:pPr>
            <w:proofErr w:type="spellStart"/>
            <w:r w:rsidRPr="00B9580D">
              <w:rPr>
                <w:i/>
                <w:lang w:eastAsia="ko-KR"/>
              </w:rPr>
              <w:t>preambleTransMax</w:t>
            </w:r>
            <w:proofErr w:type="spellEnd"/>
          </w:p>
        </w:tc>
        <w:tc>
          <w:tcPr>
            <w:tcW w:w="3063" w:type="dxa"/>
          </w:tcPr>
          <w:p w14:paraId="05A2F305" w14:textId="77777777" w:rsidR="004756B7" w:rsidRDefault="004756B7" w:rsidP="00B45136">
            <w:pPr>
              <w:pStyle w:val="B1"/>
              <w:ind w:left="0" w:firstLine="0"/>
              <w:rPr>
                <w:lang w:eastAsia="ko-KR"/>
              </w:rPr>
            </w:pPr>
            <w:r>
              <w:rPr>
                <w:lang w:eastAsia="ko-KR"/>
              </w:rPr>
              <w:t>RACH-ConfigGeneric</w:t>
            </w:r>
          </w:p>
        </w:tc>
      </w:tr>
      <w:tr w:rsidR="004756B7" w14:paraId="07FA8244" w14:textId="77777777" w:rsidTr="005D7E2A">
        <w:tc>
          <w:tcPr>
            <w:tcW w:w="4357" w:type="dxa"/>
          </w:tcPr>
          <w:p w14:paraId="731FFB0A" w14:textId="77777777" w:rsidR="004756B7" w:rsidRDefault="004756B7" w:rsidP="00B45136">
            <w:pPr>
              <w:pStyle w:val="B1"/>
              <w:ind w:left="0" w:firstLine="0"/>
              <w:rPr>
                <w:lang w:eastAsia="ko-KR"/>
              </w:rPr>
            </w:pPr>
            <w:r>
              <w:rPr>
                <w:lang w:eastAsia="ko-KR"/>
              </w:rPr>
              <w:t>Threshold for 2-step selection</w:t>
            </w:r>
          </w:p>
        </w:tc>
        <w:tc>
          <w:tcPr>
            <w:tcW w:w="2640" w:type="dxa"/>
          </w:tcPr>
          <w:p w14:paraId="2CEEA2D9" w14:textId="77777777" w:rsidR="004756B7" w:rsidRDefault="004756B7" w:rsidP="00B45136">
            <w:pPr>
              <w:pStyle w:val="B1"/>
              <w:ind w:left="0" w:firstLine="0"/>
              <w:rPr>
                <w:lang w:eastAsia="ko-KR"/>
              </w:rPr>
            </w:pPr>
            <w:proofErr w:type="spellStart"/>
            <w:r w:rsidRPr="00B9580D">
              <w:rPr>
                <w:i/>
                <w:lang w:eastAsia="ko-KR"/>
              </w:rPr>
              <w:t>rsrp-ThresholdSSB</w:t>
            </w:r>
            <w:proofErr w:type="spellEnd"/>
          </w:p>
        </w:tc>
        <w:tc>
          <w:tcPr>
            <w:tcW w:w="3063" w:type="dxa"/>
          </w:tcPr>
          <w:p w14:paraId="59EA2E2E" w14:textId="77777777" w:rsidR="004756B7" w:rsidRDefault="004756B7" w:rsidP="00B45136">
            <w:pPr>
              <w:pStyle w:val="B1"/>
              <w:ind w:left="0" w:firstLine="0"/>
              <w:rPr>
                <w:lang w:eastAsia="ko-KR"/>
              </w:rPr>
            </w:pPr>
            <w:r>
              <w:rPr>
                <w:lang w:eastAsia="ko-KR"/>
              </w:rPr>
              <w:t>RACH-ConfigCommon, BeamFailureRecoveryConfig</w:t>
            </w:r>
          </w:p>
        </w:tc>
      </w:tr>
      <w:tr w:rsidR="004756B7" w14:paraId="73C13B6A" w14:textId="77777777" w:rsidTr="005D7E2A">
        <w:tc>
          <w:tcPr>
            <w:tcW w:w="4357" w:type="dxa"/>
          </w:tcPr>
          <w:p w14:paraId="30641F3B" w14:textId="77777777" w:rsidR="000A006F" w:rsidRDefault="004756B7" w:rsidP="00B45136">
            <w:pPr>
              <w:pStyle w:val="B1"/>
              <w:ind w:left="0" w:firstLine="0"/>
              <w:rPr>
                <w:lang w:eastAsia="ko-KR"/>
              </w:rPr>
            </w:pPr>
            <w:r>
              <w:rPr>
                <w:lang w:eastAsia="ko-KR"/>
              </w:rPr>
              <w:lastRenderedPageBreak/>
              <w:t xml:space="preserve">Extended RAR window or </w:t>
            </w:r>
            <w:proofErr w:type="spellStart"/>
            <w:r>
              <w:rPr>
                <w:lang w:eastAsia="ko-KR"/>
              </w:rPr>
              <w:t>MsgB</w:t>
            </w:r>
            <w:proofErr w:type="spellEnd"/>
            <w:r>
              <w:rPr>
                <w:lang w:eastAsia="ko-KR"/>
              </w:rPr>
              <w:t xml:space="preserve"> window</w:t>
            </w:r>
            <w:r w:rsidR="000A006F">
              <w:rPr>
                <w:lang w:eastAsia="ko-KR"/>
              </w:rPr>
              <w:t xml:space="preserve"> OR contention resolution window</w:t>
            </w:r>
          </w:p>
        </w:tc>
        <w:tc>
          <w:tcPr>
            <w:tcW w:w="2640" w:type="dxa"/>
          </w:tcPr>
          <w:p w14:paraId="0C0EDA93" w14:textId="77777777" w:rsidR="004756B7" w:rsidRPr="000A006F" w:rsidRDefault="004756B7" w:rsidP="00B45136">
            <w:pPr>
              <w:pStyle w:val="B1"/>
              <w:ind w:left="0" w:firstLine="0"/>
              <w:rPr>
                <w:i/>
                <w:lang w:eastAsia="ko-KR"/>
              </w:rPr>
            </w:pPr>
            <w:proofErr w:type="spellStart"/>
            <w:r w:rsidRPr="00B9580D">
              <w:rPr>
                <w:i/>
                <w:lang w:eastAsia="ko-KR"/>
              </w:rPr>
              <w:t>ra-ResponseWindow</w:t>
            </w:r>
            <w:proofErr w:type="spellEnd"/>
            <w:r w:rsidR="000A006F">
              <w:rPr>
                <w:lang w:eastAsia="ko-KR"/>
              </w:rPr>
              <w:t xml:space="preserve"> OR </w:t>
            </w:r>
            <w:proofErr w:type="spellStart"/>
            <w:r w:rsidR="000A006F">
              <w:rPr>
                <w:i/>
                <w:lang w:eastAsia="ko-KR"/>
              </w:rPr>
              <w:t>ra-ContentionResolutionTimer</w:t>
            </w:r>
            <w:proofErr w:type="spellEnd"/>
          </w:p>
        </w:tc>
        <w:tc>
          <w:tcPr>
            <w:tcW w:w="3063" w:type="dxa"/>
          </w:tcPr>
          <w:p w14:paraId="30E3FF76" w14:textId="77777777" w:rsidR="004756B7" w:rsidRDefault="004756B7" w:rsidP="00B45136">
            <w:pPr>
              <w:pStyle w:val="B1"/>
              <w:ind w:left="0" w:firstLine="0"/>
              <w:rPr>
                <w:lang w:eastAsia="ko-KR"/>
              </w:rPr>
            </w:pPr>
            <w:r>
              <w:rPr>
                <w:lang w:eastAsia="ko-KR"/>
              </w:rPr>
              <w:t>RACH-ConfigGeneric</w:t>
            </w:r>
            <w:r w:rsidR="000A006F">
              <w:rPr>
                <w:lang w:eastAsia="ko-KR"/>
              </w:rPr>
              <w:t xml:space="preserve">, </w:t>
            </w:r>
          </w:p>
          <w:p w14:paraId="35CC2557" w14:textId="77777777" w:rsidR="000A006F" w:rsidRDefault="000A006F" w:rsidP="00B45136">
            <w:pPr>
              <w:pStyle w:val="B1"/>
              <w:ind w:left="0" w:firstLine="0"/>
              <w:rPr>
                <w:lang w:eastAsia="ko-KR"/>
              </w:rPr>
            </w:pPr>
            <w:r>
              <w:rPr>
                <w:lang w:eastAsia="ko-KR"/>
              </w:rPr>
              <w:t>RACH-ConfigCommon</w:t>
            </w:r>
          </w:p>
        </w:tc>
      </w:tr>
      <w:tr w:rsidR="004756B7" w14:paraId="3B8B2086" w14:textId="77777777" w:rsidTr="005D7E2A">
        <w:tc>
          <w:tcPr>
            <w:tcW w:w="4357" w:type="dxa"/>
          </w:tcPr>
          <w:p w14:paraId="57115648" w14:textId="77777777" w:rsidR="004756B7" w:rsidRDefault="004756B7" w:rsidP="00B45136">
            <w:pPr>
              <w:pStyle w:val="B1"/>
              <w:ind w:left="0" w:firstLine="0"/>
              <w:rPr>
                <w:lang w:eastAsia="ko-KR"/>
              </w:rPr>
            </w:pPr>
            <w:proofErr w:type="spellStart"/>
            <w:r>
              <w:rPr>
                <w:lang w:eastAsia="ko-KR"/>
              </w:rPr>
              <w:t>MsgA</w:t>
            </w:r>
            <w:proofErr w:type="spellEnd"/>
            <w:r>
              <w:rPr>
                <w:lang w:eastAsia="ko-KR"/>
              </w:rPr>
              <w:t xml:space="preserve"> PUSCH size</w:t>
            </w:r>
          </w:p>
        </w:tc>
        <w:tc>
          <w:tcPr>
            <w:tcW w:w="2640" w:type="dxa"/>
          </w:tcPr>
          <w:p w14:paraId="4F27DCE6" w14:textId="77777777" w:rsidR="004756B7" w:rsidRPr="00DB7B04" w:rsidRDefault="004756B7" w:rsidP="00B45136">
            <w:pPr>
              <w:pStyle w:val="B1"/>
              <w:ind w:left="0" w:firstLine="0"/>
              <w:rPr>
                <w:i/>
                <w:lang w:eastAsia="ko-KR"/>
              </w:rPr>
            </w:pPr>
            <w:r w:rsidRPr="005D7E2A">
              <w:rPr>
                <w:i/>
              </w:rPr>
              <w:t xml:space="preserve">ra-Msg3SizeGroupA                   </w:t>
            </w:r>
          </w:p>
        </w:tc>
        <w:tc>
          <w:tcPr>
            <w:tcW w:w="3063" w:type="dxa"/>
          </w:tcPr>
          <w:p w14:paraId="47524E1A" w14:textId="77777777" w:rsidR="004756B7" w:rsidRDefault="004756B7" w:rsidP="00B45136">
            <w:pPr>
              <w:pStyle w:val="B1"/>
              <w:ind w:left="0" w:firstLine="0"/>
              <w:rPr>
                <w:lang w:eastAsia="ko-KR"/>
              </w:rPr>
            </w:pPr>
            <w:r w:rsidRPr="00A047D1">
              <w:t>RACH-ConfigCommon</w:t>
            </w:r>
          </w:p>
        </w:tc>
      </w:tr>
      <w:tr w:rsidR="00DB7B04" w14:paraId="3A4F3FA5" w14:textId="77777777" w:rsidTr="006D6120">
        <w:tc>
          <w:tcPr>
            <w:tcW w:w="4357" w:type="dxa"/>
          </w:tcPr>
          <w:p w14:paraId="636B8FCA" w14:textId="77777777" w:rsidR="00DB7B04" w:rsidRDefault="00DB7B04" w:rsidP="00B45136">
            <w:pPr>
              <w:pStyle w:val="B1"/>
              <w:ind w:left="0" w:firstLine="0"/>
              <w:rPr>
                <w:lang w:eastAsia="ko-KR"/>
              </w:rPr>
            </w:pPr>
            <w:r>
              <w:rPr>
                <w:lang w:eastAsia="ko-KR"/>
              </w:rPr>
              <w:t>Group B configuration</w:t>
            </w:r>
          </w:p>
        </w:tc>
        <w:tc>
          <w:tcPr>
            <w:tcW w:w="2640" w:type="dxa"/>
          </w:tcPr>
          <w:p w14:paraId="307833CA" w14:textId="77777777" w:rsidR="00DB7B04" w:rsidRPr="005D7E2A" w:rsidRDefault="00DB7B04" w:rsidP="00B45136">
            <w:pPr>
              <w:pStyle w:val="B1"/>
              <w:ind w:left="0" w:firstLine="0"/>
              <w:rPr>
                <w:i/>
              </w:rPr>
            </w:pPr>
            <w:proofErr w:type="spellStart"/>
            <w:r w:rsidRPr="005D7E2A">
              <w:rPr>
                <w:i/>
              </w:rPr>
              <w:t>groupBconfigured</w:t>
            </w:r>
            <w:proofErr w:type="spellEnd"/>
          </w:p>
        </w:tc>
        <w:tc>
          <w:tcPr>
            <w:tcW w:w="3063" w:type="dxa"/>
          </w:tcPr>
          <w:p w14:paraId="0E67AC72" w14:textId="77777777" w:rsidR="00DB7B04" w:rsidRPr="00A047D1" w:rsidRDefault="00DB7B04" w:rsidP="00B45136">
            <w:pPr>
              <w:pStyle w:val="B1"/>
              <w:ind w:left="0" w:firstLine="0"/>
            </w:pPr>
            <w:r w:rsidRPr="00A047D1">
              <w:t>RACH-ConfigCommon</w:t>
            </w:r>
          </w:p>
        </w:tc>
      </w:tr>
    </w:tbl>
    <w:p w14:paraId="0D49798E" w14:textId="77777777" w:rsidR="004756B7" w:rsidRDefault="004756B7" w:rsidP="004756B7"/>
    <w:p w14:paraId="56C9038B" w14:textId="0D6EB48B" w:rsidR="004756B7" w:rsidRDefault="0066513E" w:rsidP="004756B7">
      <w:r>
        <w:t>Furthermore,</w:t>
      </w:r>
      <w:r w:rsidR="004756B7">
        <w:t xml:space="preserve"> a</w:t>
      </w:r>
      <w:r w:rsidR="00D976B3">
        <w:t xml:space="preserve"> non-exhaustive</w:t>
      </w:r>
      <w:r w:rsidR="004756B7">
        <w:t xml:space="preserve"> set of parameters that will most likely be new and does not exist</w:t>
      </w:r>
      <w:r w:rsidR="008C636B">
        <w:t xml:space="preserve"> in current configurations are listed in table 2. </w:t>
      </w:r>
      <w:r w:rsidR="007017AD">
        <w:t>Further input from RAN1 is required to complete this list.</w:t>
      </w:r>
    </w:p>
    <w:p w14:paraId="7899C5DB" w14:textId="77777777" w:rsidR="00662732" w:rsidRDefault="00662732" w:rsidP="004756B7"/>
    <w:tbl>
      <w:tblPr>
        <w:tblStyle w:val="TableGrid"/>
        <w:tblW w:w="10060" w:type="dxa"/>
        <w:tblInd w:w="0" w:type="dxa"/>
        <w:tblLook w:val="04A0" w:firstRow="1" w:lastRow="0" w:firstColumn="1" w:lastColumn="0" w:noHBand="0" w:noVBand="1"/>
      </w:tblPr>
      <w:tblGrid>
        <w:gridCol w:w="4960"/>
        <w:gridCol w:w="1927"/>
        <w:gridCol w:w="3173"/>
      </w:tblGrid>
      <w:tr w:rsidR="008C636B" w:rsidRPr="00E109B2" w14:paraId="76B05161" w14:textId="77777777" w:rsidTr="005D7E2A">
        <w:tc>
          <w:tcPr>
            <w:tcW w:w="4960" w:type="dxa"/>
            <w:shd w:val="clear" w:color="auto" w:fill="E7E6E6" w:themeFill="background2"/>
          </w:tcPr>
          <w:p w14:paraId="3E486502" w14:textId="77777777" w:rsidR="008C636B" w:rsidRPr="00E109B2" w:rsidRDefault="008C636B" w:rsidP="00B45136">
            <w:pPr>
              <w:pStyle w:val="B1"/>
              <w:ind w:left="0" w:firstLine="0"/>
              <w:rPr>
                <w:b/>
                <w:lang w:eastAsia="ko-KR"/>
              </w:rPr>
            </w:pPr>
            <w:r>
              <w:rPr>
                <w:b/>
                <w:lang w:eastAsia="ko-KR"/>
              </w:rPr>
              <w:t xml:space="preserve">New </w:t>
            </w:r>
            <w:r w:rsidR="00E35525">
              <w:rPr>
                <w:b/>
                <w:lang w:eastAsia="ko-KR"/>
              </w:rPr>
              <w:t xml:space="preserve">2-step </w:t>
            </w:r>
            <w:r>
              <w:rPr>
                <w:b/>
                <w:lang w:eastAsia="ko-KR"/>
              </w:rPr>
              <w:t>parameters</w:t>
            </w:r>
          </w:p>
        </w:tc>
        <w:tc>
          <w:tcPr>
            <w:tcW w:w="1927" w:type="dxa"/>
            <w:shd w:val="clear" w:color="auto" w:fill="E7E6E6" w:themeFill="background2"/>
          </w:tcPr>
          <w:p w14:paraId="7A57E0B4" w14:textId="77777777" w:rsidR="008C636B" w:rsidRPr="00E109B2" w:rsidRDefault="00A3540C" w:rsidP="00B45136">
            <w:pPr>
              <w:pStyle w:val="B1"/>
              <w:ind w:left="0" w:firstLine="0"/>
              <w:rPr>
                <w:b/>
                <w:lang w:eastAsia="ko-KR"/>
              </w:rPr>
            </w:pPr>
            <w:r>
              <w:rPr>
                <w:b/>
                <w:lang w:eastAsia="ko-KR"/>
              </w:rPr>
              <w:t>Use-cases</w:t>
            </w:r>
          </w:p>
        </w:tc>
        <w:tc>
          <w:tcPr>
            <w:tcW w:w="3173" w:type="dxa"/>
            <w:shd w:val="clear" w:color="auto" w:fill="E7E6E6" w:themeFill="background2"/>
          </w:tcPr>
          <w:p w14:paraId="18545793" w14:textId="77777777" w:rsidR="008C636B" w:rsidRPr="00E109B2" w:rsidRDefault="008C636B" w:rsidP="00B45136">
            <w:pPr>
              <w:pStyle w:val="B1"/>
              <w:ind w:left="0" w:firstLine="0"/>
              <w:rPr>
                <w:b/>
                <w:lang w:eastAsia="ko-KR"/>
              </w:rPr>
            </w:pPr>
            <w:r>
              <w:rPr>
                <w:b/>
                <w:lang w:eastAsia="ko-KR"/>
              </w:rPr>
              <w:t>Should be configured in current IE or equivalent 2-step version</w:t>
            </w:r>
          </w:p>
        </w:tc>
      </w:tr>
      <w:tr w:rsidR="008C636B" w14:paraId="394F9392" w14:textId="77777777" w:rsidTr="005D7E2A">
        <w:tc>
          <w:tcPr>
            <w:tcW w:w="4960" w:type="dxa"/>
          </w:tcPr>
          <w:p w14:paraId="652EF22B" w14:textId="77777777" w:rsidR="001503B2" w:rsidRDefault="001503B2" w:rsidP="00B45136">
            <w:pPr>
              <w:pStyle w:val="B1"/>
              <w:ind w:left="0" w:firstLine="0"/>
              <w:rPr>
                <w:lang w:eastAsia="ko-KR"/>
              </w:rPr>
            </w:pPr>
            <w:proofErr w:type="spellStart"/>
            <w:r>
              <w:rPr>
                <w:lang w:eastAsia="ko-KR"/>
              </w:rPr>
              <w:t>MsgA</w:t>
            </w:r>
            <w:proofErr w:type="spellEnd"/>
            <w:r>
              <w:rPr>
                <w:lang w:eastAsia="ko-KR"/>
              </w:rPr>
              <w:t xml:space="preserve"> PUSCH parameters:</w:t>
            </w:r>
          </w:p>
          <w:p w14:paraId="550D463E" w14:textId="77777777" w:rsidR="001503B2" w:rsidRDefault="001503B2" w:rsidP="001503B2">
            <w:pPr>
              <w:pStyle w:val="B1"/>
              <w:numPr>
                <w:ilvl w:val="0"/>
                <w:numId w:val="17"/>
              </w:numPr>
              <w:rPr>
                <w:lang w:eastAsia="ko-KR"/>
              </w:rPr>
            </w:pPr>
            <w:r>
              <w:rPr>
                <w:lang w:eastAsia="ko-KR"/>
              </w:rPr>
              <w:t>MCS,</w:t>
            </w:r>
          </w:p>
          <w:p w14:paraId="794CA491" w14:textId="77777777" w:rsidR="001503B2" w:rsidRDefault="001503B2" w:rsidP="001503B2">
            <w:pPr>
              <w:pStyle w:val="B1"/>
              <w:numPr>
                <w:ilvl w:val="0"/>
                <w:numId w:val="17"/>
              </w:numPr>
              <w:rPr>
                <w:lang w:eastAsia="ko-KR"/>
              </w:rPr>
            </w:pPr>
            <w:r>
              <w:rPr>
                <w:lang w:eastAsia="ko-KR"/>
              </w:rPr>
              <w:t>Message size thresholds,</w:t>
            </w:r>
          </w:p>
          <w:p w14:paraId="0C524C09" w14:textId="77777777" w:rsidR="001503B2" w:rsidRDefault="001503B2" w:rsidP="001503B2">
            <w:pPr>
              <w:pStyle w:val="B1"/>
              <w:numPr>
                <w:ilvl w:val="0"/>
                <w:numId w:val="17"/>
              </w:numPr>
              <w:rPr>
                <w:lang w:eastAsia="ko-KR"/>
              </w:rPr>
            </w:pPr>
            <w:r>
              <w:rPr>
                <w:lang w:eastAsia="ko-KR"/>
              </w:rPr>
              <w:t>Preamble to PUSCH mapping</w:t>
            </w:r>
          </w:p>
          <w:p w14:paraId="4C3BA466" w14:textId="77777777" w:rsidR="00DB735E" w:rsidRDefault="00DB735E" w:rsidP="001503B2">
            <w:pPr>
              <w:pStyle w:val="B1"/>
              <w:numPr>
                <w:ilvl w:val="0"/>
                <w:numId w:val="17"/>
              </w:numPr>
              <w:rPr>
                <w:lang w:eastAsia="ko-KR"/>
              </w:rPr>
            </w:pPr>
            <w:r>
              <w:rPr>
                <w:lang w:eastAsia="ko-KR"/>
              </w:rPr>
              <w:t>More parameters FFS</w:t>
            </w:r>
          </w:p>
        </w:tc>
        <w:tc>
          <w:tcPr>
            <w:tcW w:w="1927" w:type="dxa"/>
          </w:tcPr>
          <w:p w14:paraId="271EC090" w14:textId="77777777" w:rsidR="008C636B" w:rsidRDefault="00897068" w:rsidP="00B45136">
            <w:pPr>
              <w:pStyle w:val="B1"/>
              <w:ind w:left="0" w:firstLine="0"/>
              <w:rPr>
                <w:lang w:eastAsia="ko-KR"/>
              </w:rPr>
            </w:pPr>
            <w:r>
              <w:rPr>
                <w:lang w:eastAsia="ko-KR"/>
              </w:rPr>
              <w:t>Potentially all</w:t>
            </w:r>
            <w:r w:rsidR="00A3540C">
              <w:rPr>
                <w:lang w:eastAsia="ko-KR"/>
              </w:rPr>
              <w:t xml:space="preserve"> use-cases</w:t>
            </w:r>
            <w:r w:rsidR="00DB735E">
              <w:rPr>
                <w:lang w:eastAsia="ko-KR"/>
              </w:rPr>
              <w:t>; FFS</w:t>
            </w:r>
            <w:r w:rsidR="0080235F">
              <w:rPr>
                <w:lang w:eastAsia="ko-KR"/>
              </w:rPr>
              <w:t xml:space="preserve"> if the PUSCH parameters will be same in all trigger-cases.</w:t>
            </w:r>
          </w:p>
        </w:tc>
        <w:tc>
          <w:tcPr>
            <w:tcW w:w="3173" w:type="dxa"/>
          </w:tcPr>
          <w:p w14:paraId="61CE102E" w14:textId="77777777" w:rsidR="008C636B" w:rsidRDefault="008C636B" w:rsidP="00B45136">
            <w:pPr>
              <w:pStyle w:val="B1"/>
              <w:ind w:left="0" w:firstLine="0"/>
              <w:rPr>
                <w:lang w:eastAsia="ko-KR"/>
              </w:rPr>
            </w:pPr>
            <w:r>
              <w:rPr>
                <w:lang w:eastAsia="ko-KR"/>
              </w:rPr>
              <w:t>RACH-</w:t>
            </w:r>
            <w:proofErr w:type="spellStart"/>
            <w:r>
              <w:rPr>
                <w:lang w:eastAsia="ko-KR"/>
              </w:rPr>
              <w:t>ConfigGeneric</w:t>
            </w:r>
            <w:proofErr w:type="spellEnd"/>
            <w:r w:rsidR="004F1F01">
              <w:rPr>
                <w:lang w:eastAsia="ko-KR"/>
              </w:rPr>
              <w:t>,</w:t>
            </w:r>
            <w:r w:rsidR="00C74B03">
              <w:rPr>
                <w:lang w:eastAsia="ko-KR"/>
              </w:rPr>
              <w:t xml:space="preserve"> RACH-</w:t>
            </w:r>
            <w:proofErr w:type="spellStart"/>
            <w:r w:rsidR="00C74B03">
              <w:rPr>
                <w:lang w:eastAsia="ko-KR"/>
              </w:rPr>
              <w:t>ConfigCommon</w:t>
            </w:r>
            <w:proofErr w:type="spellEnd"/>
            <w:r w:rsidR="004F1F01">
              <w:rPr>
                <w:lang w:eastAsia="ko-KR"/>
              </w:rPr>
              <w:t xml:space="preserve"> and </w:t>
            </w:r>
            <w:proofErr w:type="spellStart"/>
            <w:r w:rsidR="004F1F01">
              <w:rPr>
                <w:lang w:eastAsia="ko-KR"/>
              </w:rPr>
              <w:t>BeamFailureRecoveryConfig</w:t>
            </w:r>
            <w:proofErr w:type="spellEnd"/>
          </w:p>
        </w:tc>
      </w:tr>
      <w:tr w:rsidR="00432D8D" w14:paraId="1FB43744" w14:textId="77777777" w:rsidTr="005D7E2A">
        <w:tc>
          <w:tcPr>
            <w:tcW w:w="4960" w:type="dxa"/>
          </w:tcPr>
          <w:p w14:paraId="7C4BFC45" w14:textId="4C0EF55C" w:rsidR="00432D8D" w:rsidRDefault="00432D8D" w:rsidP="00B45136">
            <w:pPr>
              <w:pStyle w:val="B1"/>
              <w:ind w:left="0" w:firstLine="0"/>
              <w:rPr>
                <w:lang w:eastAsia="ko-KR"/>
              </w:rPr>
            </w:pPr>
            <w:r>
              <w:rPr>
                <w:lang w:eastAsia="ko-KR"/>
              </w:rPr>
              <w:t>BFR parameters (</w:t>
            </w:r>
            <w:r w:rsidR="00AE7F1F">
              <w:rPr>
                <w:lang w:eastAsia="ko-KR"/>
              </w:rPr>
              <w:t>further discussed in companion contribution [</w:t>
            </w:r>
            <w:r w:rsidR="009964FE">
              <w:rPr>
                <w:lang w:eastAsia="ko-KR"/>
              </w:rPr>
              <w:t>4</w:t>
            </w:r>
            <w:r w:rsidR="00AE7F1F">
              <w:rPr>
                <w:lang w:eastAsia="ko-KR"/>
              </w:rPr>
              <w:t>]</w:t>
            </w:r>
            <w:r>
              <w:rPr>
                <w:lang w:eastAsia="ko-KR"/>
              </w:rPr>
              <w:t>)</w:t>
            </w:r>
          </w:p>
          <w:p w14:paraId="0A19CE71" w14:textId="77777777" w:rsidR="00432D8D" w:rsidRDefault="00AE7F1F" w:rsidP="00432D8D">
            <w:pPr>
              <w:pStyle w:val="B1"/>
              <w:numPr>
                <w:ilvl w:val="0"/>
                <w:numId w:val="17"/>
              </w:numPr>
              <w:rPr>
                <w:lang w:eastAsia="ko-KR"/>
              </w:rPr>
            </w:pPr>
            <w:r>
              <w:rPr>
                <w:lang w:eastAsia="ko-KR"/>
              </w:rPr>
              <w:t xml:space="preserve">Whether </w:t>
            </w:r>
            <w:r w:rsidR="00432D8D">
              <w:rPr>
                <w:lang w:eastAsia="ko-KR"/>
              </w:rPr>
              <w:t>2-step allowed for BFR</w:t>
            </w:r>
          </w:p>
          <w:p w14:paraId="1B1183C5" w14:textId="77777777" w:rsidR="00432D8D" w:rsidRDefault="00432D8D" w:rsidP="005D7E2A">
            <w:pPr>
              <w:pStyle w:val="B1"/>
              <w:numPr>
                <w:ilvl w:val="0"/>
                <w:numId w:val="17"/>
              </w:numPr>
              <w:rPr>
                <w:lang w:eastAsia="ko-KR"/>
              </w:rPr>
            </w:pPr>
            <w:r>
              <w:rPr>
                <w:lang w:eastAsia="ko-KR"/>
              </w:rPr>
              <w:t>Preambles/PUSCH resources for 2-step CBRA BFR</w:t>
            </w:r>
          </w:p>
          <w:p w14:paraId="09F8D152" w14:textId="77777777" w:rsidR="00432D8D" w:rsidRDefault="00432D8D" w:rsidP="00B45136">
            <w:pPr>
              <w:pStyle w:val="B1"/>
              <w:ind w:left="0" w:firstLine="0"/>
              <w:rPr>
                <w:lang w:eastAsia="ko-KR"/>
              </w:rPr>
            </w:pPr>
          </w:p>
        </w:tc>
        <w:tc>
          <w:tcPr>
            <w:tcW w:w="1927" w:type="dxa"/>
          </w:tcPr>
          <w:p w14:paraId="2982E579" w14:textId="77777777" w:rsidR="00432D8D" w:rsidRDefault="00432D8D" w:rsidP="00B45136">
            <w:pPr>
              <w:pStyle w:val="B1"/>
              <w:ind w:left="0" w:firstLine="0"/>
              <w:rPr>
                <w:lang w:eastAsia="ko-KR"/>
              </w:rPr>
            </w:pPr>
            <w:r>
              <w:rPr>
                <w:lang w:eastAsia="ko-KR"/>
              </w:rPr>
              <w:t>BFR</w:t>
            </w:r>
          </w:p>
        </w:tc>
        <w:tc>
          <w:tcPr>
            <w:tcW w:w="3173" w:type="dxa"/>
          </w:tcPr>
          <w:p w14:paraId="1DAA0CA7" w14:textId="77777777" w:rsidR="00432D8D" w:rsidRDefault="00432D8D" w:rsidP="00B45136">
            <w:pPr>
              <w:pStyle w:val="B1"/>
              <w:ind w:left="0" w:firstLine="0"/>
              <w:rPr>
                <w:lang w:eastAsia="ko-KR"/>
              </w:rPr>
            </w:pPr>
            <w:r>
              <w:rPr>
                <w:lang w:eastAsia="ko-KR"/>
              </w:rPr>
              <w:t>RACH-ConfigCommon and BeamFailureRecoveryConfig</w:t>
            </w:r>
          </w:p>
        </w:tc>
      </w:tr>
    </w:tbl>
    <w:p w14:paraId="38171F00" w14:textId="77777777" w:rsidR="003742AC" w:rsidRDefault="003742AC" w:rsidP="005D7E2A">
      <w:pPr>
        <w:pStyle w:val="Proposal"/>
        <w:numPr>
          <w:ilvl w:val="0"/>
          <w:numId w:val="0"/>
        </w:numPr>
      </w:pPr>
    </w:p>
    <w:p w14:paraId="6A0D25E7" w14:textId="77777777" w:rsidR="004A741B" w:rsidRPr="00A04F49" w:rsidRDefault="004A741B" w:rsidP="004A741B">
      <w:pPr>
        <w:pStyle w:val="Proposal"/>
      </w:pPr>
      <w:r>
        <w:t>RAN2 is asked to take the parameters in Table 1 and 2 as a baseline for configuring 2-step RA</w:t>
      </w:r>
      <w:r w:rsidRPr="00A04F49">
        <w:t>.</w:t>
      </w:r>
    </w:p>
    <w:p w14:paraId="15740622" w14:textId="77777777" w:rsidR="004A741B" w:rsidRPr="00CE0424" w:rsidRDefault="004A741B" w:rsidP="006E062C"/>
    <w:p w14:paraId="1F1BF974" w14:textId="77777777" w:rsidR="00C01F33" w:rsidRPr="00CE0424" w:rsidRDefault="00C01F33" w:rsidP="00CE0424">
      <w:pPr>
        <w:pStyle w:val="Heading1"/>
      </w:pPr>
      <w:r w:rsidRPr="00CE0424">
        <w:t>Conclusion</w:t>
      </w:r>
    </w:p>
    <w:p w14:paraId="16252BBB" w14:textId="77777777" w:rsidR="0042046D"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17AD">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B0B5BEF" w14:textId="77777777" w:rsidR="0042046D" w:rsidRPr="0042046D" w:rsidRDefault="0042046D">
      <w:pPr>
        <w:pStyle w:val="TOC1"/>
        <w:rPr>
          <w:rFonts w:asciiTheme="minorHAnsi" w:eastAsiaTheme="minorEastAsia" w:hAnsiTheme="minorHAnsi" w:cstheme="minorBidi"/>
          <w:b w:val="0"/>
          <w:sz w:val="22"/>
          <w:lang w:eastAsia="sv-SE"/>
        </w:rPr>
      </w:pPr>
      <w:r>
        <w:t>Observation 1</w:t>
      </w:r>
      <w:r w:rsidRPr="0042046D">
        <w:rPr>
          <w:rFonts w:asciiTheme="minorHAnsi" w:eastAsiaTheme="minorEastAsia" w:hAnsiTheme="minorHAnsi" w:cstheme="minorBidi"/>
          <w:b w:val="0"/>
          <w:sz w:val="22"/>
          <w:lang w:eastAsia="sv-SE"/>
        </w:rPr>
        <w:tab/>
      </w:r>
      <w:r>
        <w:t>Implementing the 2-step RACH in a similar way as 4-step RACH will require many changes to multiple IEs.</w:t>
      </w:r>
    </w:p>
    <w:p w14:paraId="6DD29FBC" w14:textId="77777777" w:rsidR="008E065E" w:rsidRDefault="008E065E" w:rsidP="008E065E">
      <w:pPr>
        <w:pStyle w:val="BodyText"/>
        <w:rPr>
          <w:b/>
          <w:bCs/>
        </w:rPr>
      </w:pPr>
      <w:r>
        <w:rPr>
          <w:b/>
          <w:bCs/>
        </w:rPr>
        <w:fldChar w:fldCharType="end"/>
      </w:r>
    </w:p>
    <w:p w14:paraId="4446ED2D" w14:textId="77777777" w:rsidR="0042046D"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017AD">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67A5E75" w14:textId="77777777" w:rsidR="00377C0A" w:rsidRPr="00A04F49" w:rsidRDefault="00377C0A" w:rsidP="00377C0A">
      <w:pPr>
        <w:pStyle w:val="Proposal"/>
        <w:numPr>
          <w:ilvl w:val="0"/>
          <w:numId w:val="21"/>
        </w:numPr>
      </w:pPr>
      <w:r>
        <w:t>RAN2 is asked to take the parameters in Table 1 and 2 as a baseline for configuring 2-step RA</w:t>
      </w:r>
      <w:r w:rsidRPr="00A04F49">
        <w:t>.</w:t>
      </w:r>
    </w:p>
    <w:p w14:paraId="16EE32F8" w14:textId="77777777" w:rsidR="00C01F33" w:rsidRPr="0042046D" w:rsidRDefault="008E065E" w:rsidP="006E062C">
      <w:pPr>
        <w:rPr>
          <w:b/>
          <w:bCs/>
        </w:rPr>
      </w:pPr>
      <w:r>
        <w:rPr>
          <w:b/>
          <w:bCs/>
        </w:rPr>
        <w:fldChar w:fldCharType="end"/>
      </w:r>
    </w:p>
    <w:p w14:paraId="4B260180" w14:textId="77777777" w:rsidR="00F507D1" w:rsidRPr="00CE0424" w:rsidRDefault="00F507D1" w:rsidP="00CE0424">
      <w:pPr>
        <w:pStyle w:val="Heading1"/>
      </w:pPr>
      <w:bookmarkStart w:id="5" w:name="_In-sequence_SDU_delivery"/>
      <w:bookmarkEnd w:id="5"/>
      <w:r w:rsidRPr="00CE0424">
        <w:t>References</w:t>
      </w:r>
    </w:p>
    <w:p w14:paraId="14350AE5" w14:textId="1C75B60E" w:rsidR="001B7CD8" w:rsidRDefault="00173E07" w:rsidP="00311702">
      <w:pPr>
        <w:pStyle w:val="Reference"/>
      </w:pPr>
      <w:bookmarkStart w:id="6" w:name="_Ref174151459"/>
      <w:bookmarkStart w:id="7" w:name="_Ref189809556"/>
      <w:r>
        <w:t xml:space="preserve">R2-1905501, </w:t>
      </w:r>
      <w:r w:rsidR="00B0423A">
        <w:t xml:space="preserve">Report of 3GPP TSG RAN WG2 meeting #105bis, Chairman, </w:t>
      </w:r>
      <w:r w:rsidR="00DC21B3">
        <w:t xml:space="preserve">Xi’an, China, 8 – 12 </w:t>
      </w:r>
      <w:proofErr w:type="gramStart"/>
      <w:r w:rsidR="00DC21B3">
        <w:t>April,</w:t>
      </w:r>
      <w:proofErr w:type="gramEnd"/>
      <w:r w:rsidR="00DC21B3">
        <w:t xml:space="preserve"> 2019</w:t>
      </w:r>
    </w:p>
    <w:p w14:paraId="6AD5F4C0" w14:textId="3F403F1B" w:rsidR="007970E4" w:rsidRDefault="00BA722A" w:rsidP="00311702">
      <w:pPr>
        <w:pStyle w:val="Reference"/>
      </w:pPr>
      <w:r>
        <w:lastRenderedPageBreak/>
        <w:t xml:space="preserve">RAN2#106 Reno chair notes, 2019-05-17 16:15 </w:t>
      </w:r>
      <w:proofErr w:type="spellStart"/>
      <w:r>
        <w:t>EoM</w:t>
      </w:r>
      <w:proofErr w:type="spellEnd"/>
    </w:p>
    <w:p w14:paraId="0C146831" w14:textId="4037B96A" w:rsidR="005F3025" w:rsidRDefault="00366287" w:rsidP="00311702">
      <w:pPr>
        <w:pStyle w:val="Reference"/>
      </w:pPr>
      <w:r>
        <w:t>TR 38.300</w:t>
      </w:r>
      <w:r w:rsidR="005F3025" w:rsidRPr="00CE0424">
        <w:t xml:space="preserve">, </w:t>
      </w:r>
      <w:r w:rsidR="00EB22B1">
        <w:t>NR; NR and NG-RAN Overall Description, Stage 2</w:t>
      </w:r>
      <w:r w:rsidR="005F3025" w:rsidRPr="00CE0424">
        <w:t xml:space="preserve">, </w:t>
      </w:r>
      <w:r w:rsidR="00EB22B1">
        <w:t xml:space="preserve">V15.6.0, </w:t>
      </w:r>
      <w:r w:rsidR="00C32FFC">
        <w:t>June 2019</w:t>
      </w:r>
    </w:p>
    <w:p w14:paraId="67F78911" w14:textId="75446159" w:rsidR="009964FE" w:rsidRPr="00CE0424" w:rsidRDefault="009964FE" w:rsidP="00311702">
      <w:pPr>
        <w:pStyle w:val="Reference"/>
      </w:pPr>
      <w:r>
        <w:t>R2-190</w:t>
      </w:r>
      <w:r w:rsidR="005378B1">
        <w:t>9931, 2-step RA for BFR</w:t>
      </w:r>
      <w:r w:rsidR="0048387B">
        <w:t xml:space="preserve">, Ericsson, Reno, Nevada, US, </w:t>
      </w:r>
      <w:r w:rsidR="0007712B">
        <w:t>May 2019</w:t>
      </w:r>
    </w:p>
    <w:bookmarkEnd w:id="6"/>
    <w:bookmarkEnd w:id="7"/>
    <w:p w14:paraId="0E061108" w14:textId="77777777" w:rsidR="003A7EF3" w:rsidRPr="00CE0424" w:rsidRDefault="003A7EF3" w:rsidP="00CE0424">
      <w:pPr>
        <w:pStyle w:val="BodyText"/>
      </w:pPr>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A44F62" w14:textId="77777777" w:rsidR="00847B1F" w:rsidRDefault="00847B1F">
      <w:r>
        <w:separator/>
      </w:r>
    </w:p>
  </w:endnote>
  <w:endnote w:type="continuationSeparator" w:id="0">
    <w:p w14:paraId="61AC200D" w14:textId="77777777" w:rsidR="00847B1F" w:rsidRDefault="00847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3D86D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F800A" w14:textId="77777777" w:rsidR="00847B1F" w:rsidRDefault="00847B1F">
      <w:r>
        <w:separator/>
      </w:r>
    </w:p>
  </w:footnote>
  <w:footnote w:type="continuationSeparator" w:id="0">
    <w:p w14:paraId="2CDB23CA" w14:textId="77777777" w:rsidR="00847B1F" w:rsidRDefault="00847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D7BCC"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14A8DE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0F013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DF2ED3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3C7D34"/>
    <w:multiLevelType w:val="hybridMultilevel"/>
    <w:tmpl w:val="45C2782A"/>
    <w:lvl w:ilvl="0" w:tplc="4A32AD42">
      <w:start w:val="2019"/>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97F194E"/>
    <w:multiLevelType w:val="hybridMultilevel"/>
    <w:tmpl w:val="8460CFC8"/>
    <w:lvl w:ilvl="0" w:tplc="D910DD68">
      <w:start w:val="1"/>
      <w:numFmt w:val="decimal"/>
      <w:lvlText w:val="%1."/>
      <w:lvlJc w:val="left"/>
      <w:pPr>
        <w:ind w:left="290" w:hanging="360"/>
      </w:pPr>
    </w:lvl>
    <w:lvl w:ilvl="1" w:tplc="04090019">
      <w:start w:val="1"/>
      <w:numFmt w:val="lowerLetter"/>
      <w:lvlText w:val="%2."/>
      <w:lvlJc w:val="left"/>
      <w:pPr>
        <w:ind w:left="1010" w:hanging="360"/>
      </w:pPr>
    </w:lvl>
    <w:lvl w:ilvl="2" w:tplc="0409001B">
      <w:start w:val="1"/>
      <w:numFmt w:val="lowerRoman"/>
      <w:lvlText w:val="%3."/>
      <w:lvlJc w:val="right"/>
      <w:pPr>
        <w:ind w:left="1730" w:hanging="180"/>
      </w:pPr>
    </w:lvl>
    <w:lvl w:ilvl="3" w:tplc="0409000F">
      <w:start w:val="1"/>
      <w:numFmt w:val="decimal"/>
      <w:lvlText w:val="%4."/>
      <w:lvlJc w:val="left"/>
      <w:pPr>
        <w:ind w:left="2450" w:hanging="360"/>
      </w:pPr>
    </w:lvl>
    <w:lvl w:ilvl="4" w:tplc="04090019">
      <w:start w:val="1"/>
      <w:numFmt w:val="lowerLetter"/>
      <w:lvlText w:val="%5."/>
      <w:lvlJc w:val="left"/>
      <w:pPr>
        <w:ind w:left="3170" w:hanging="360"/>
      </w:pPr>
    </w:lvl>
    <w:lvl w:ilvl="5" w:tplc="0409001B">
      <w:start w:val="1"/>
      <w:numFmt w:val="lowerRoman"/>
      <w:lvlText w:val="%6."/>
      <w:lvlJc w:val="right"/>
      <w:pPr>
        <w:ind w:left="3890" w:hanging="180"/>
      </w:pPr>
    </w:lvl>
    <w:lvl w:ilvl="6" w:tplc="0409000F">
      <w:start w:val="1"/>
      <w:numFmt w:val="decimal"/>
      <w:lvlText w:val="%7."/>
      <w:lvlJc w:val="left"/>
      <w:pPr>
        <w:ind w:left="4610" w:hanging="360"/>
      </w:pPr>
    </w:lvl>
    <w:lvl w:ilvl="7" w:tplc="04090019">
      <w:start w:val="1"/>
      <w:numFmt w:val="lowerLetter"/>
      <w:lvlText w:val="%8."/>
      <w:lvlJc w:val="left"/>
      <w:pPr>
        <w:ind w:left="5330" w:hanging="360"/>
      </w:pPr>
    </w:lvl>
    <w:lvl w:ilvl="8" w:tplc="0409001B">
      <w:start w:val="1"/>
      <w:numFmt w:val="lowerRoman"/>
      <w:lvlText w:val="%9."/>
      <w:lvlJc w:val="right"/>
      <w:pPr>
        <w:ind w:left="605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BC22CF0"/>
    <w:multiLevelType w:val="hybridMultilevel"/>
    <w:tmpl w:val="9AE49722"/>
    <w:lvl w:ilvl="0" w:tplc="B796AD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741C2AB4"/>
    <w:multiLevelType w:val="hybridMultilevel"/>
    <w:tmpl w:val="1BACE310"/>
    <w:lvl w:ilvl="0" w:tplc="F89065E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6"/>
  </w:num>
  <w:num w:numId="21">
    <w:abstractNumId w:val="10"/>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7AD"/>
    <w:rsid w:val="000006E1"/>
    <w:rsid w:val="00001BBB"/>
    <w:rsid w:val="00002A37"/>
    <w:rsid w:val="00002C11"/>
    <w:rsid w:val="000039F4"/>
    <w:rsid w:val="00006446"/>
    <w:rsid w:val="00006896"/>
    <w:rsid w:val="00007CDC"/>
    <w:rsid w:val="00011B28"/>
    <w:rsid w:val="00015D15"/>
    <w:rsid w:val="0002564D"/>
    <w:rsid w:val="00025ECA"/>
    <w:rsid w:val="000325B8"/>
    <w:rsid w:val="00034C15"/>
    <w:rsid w:val="0003541E"/>
    <w:rsid w:val="00036BA1"/>
    <w:rsid w:val="000422E2"/>
    <w:rsid w:val="00042F22"/>
    <w:rsid w:val="000444EF"/>
    <w:rsid w:val="00044750"/>
    <w:rsid w:val="00052A07"/>
    <w:rsid w:val="000534E3"/>
    <w:rsid w:val="0005606A"/>
    <w:rsid w:val="00057117"/>
    <w:rsid w:val="000616E7"/>
    <w:rsid w:val="0006487E"/>
    <w:rsid w:val="00065E1A"/>
    <w:rsid w:val="0007712B"/>
    <w:rsid w:val="00077E5F"/>
    <w:rsid w:val="0008036A"/>
    <w:rsid w:val="00081AE6"/>
    <w:rsid w:val="000855EB"/>
    <w:rsid w:val="00085B52"/>
    <w:rsid w:val="000866F2"/>
    <w:rsid w:val="0008672C"/>
    <w:rsid w:val="0009009F"/>
    <w:rsid w:val="00091557"/>
    <w:rsid w:val="000918E4"/>
    <w:rsid w:val="000924C1"/>
    <w:rsid w:val="000924F0"/>
    <w:rsid w:val="00093474"/>
    <w:rsid w:val="0009510F"/>
    <w:rsid w:val="000968AE"/>
    <w:rsid w:val="000A006F"/>
    <w:rsid w:val="000A1B7B"/>
    <w:rsid w:val="000A2BC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2C70"/>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03B2"/>
    <w:rsid w:val="00151E23"/>
    <w:rsid w:val="001526E0"/>
    <w:rsid w:val="001551B5"/>
    <w:rsid w:val="001659C1"/>
    <w:rsid w:val="00173A8E"/>
    <w:rsid w:val="00173E07"/>
    <w:rsid w:val="00177795"/>
    <w:rsid w:val="0018143F"/>
    <w:rsid w:val="00190AC1"/>
    <w:rsid w:val="0019341A"/>
    <w:rsid w:val="00197DF9"/>
    <w:rsid w:val="001A1987"/>
    <w:rsid w:val="001A2564"/>
    <w:rsid w:val="001A48F9"/>
    <w:rsid w:val="001A6173"/>
    <w:rsid w:val="001A6CBA"/>
    <w:rsid w:val="001B0D97"/>
    <w:rsid w:val="001B5A5D"/>
    <w:rsid w:val="001B7CD8"/>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21F"/>
    <w:rsid w:val="00223FCB"/>
    <w:rsid w:val="002252C3"/>
    <w:rsid w:val="00225C54"/>
    <w:rsid w:val="00230765"/>
    <w:rsid w:val="002319E4"/>
    <w:rsid w:val="0023293D"/>
    <w:rsid w:val="00235632"/>
    <w:rsid w:val="00235872"/>
    <w:rsid w:val="00241559"/>
    <w:rsid w:val="002435B3"/>
    <w:rsid w:val="002458EB"/>
    <w:rsid w:val="002500C8"/>
    <w:rsid w:val="00256492"/>
    <w:rsid w:val="00257543"/>
    <w:rsid w:val="00257749"/>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2442"/>
    <w:rsid w:val="002D34B2"/>
    <w:rsid w:val="002D7637"/>
    <w:rsid w:val="002E17F2"/>
    <w:rsid w:val="002E7CAE"/>
    <w:rsid w:val="002F2771"/>
    <w:rsid w:val="002F37A9"/>
    <w:rsid w:val="002F7475"/>
    <w:rsid w:val="00301634"/>
    <w:rsid w:val="00301CE6"/>
    <w:rsid w:val="0030256B"/>
    <w:rsid w:val="0030501F"/>
    <w:rsid w:val="00306F27"/>
    <w:rsid w:val="00307220"/>
    <w:rsid w:val="00307BA1"/>
    <w:rsid w:val="00311702"/>
    <w:rsid w:val="00311E82"/>
    <w:rsid w:val="00313FD6"/>
    <w:rsid w:val="003143BD"/>
    <w:rsid w:val="003203ED"/>
    <w:rsid w:val="00322C9F"/>
    <w:rsid w:val="00324D23"/>
    <w:rsid w:val="00331751"/>
    <w:rsid w:val="00334579"/>
    <w:rsid w:val="00335858"/>
    <w:rsid w:val="00336BDA"/>
    <w:rsid w:val="0034131A"/>
    <w:rsid w:val="003420A6"/>
    <w:rsid w:val="00342BD7"/>
    <w:rsid w:val="00343A07"/>
    <w:rsid w:val="00346DB5"/>
    <w:rsid w:val="003477B1"/>
    <w:rsid w:val="0035491B"/>
    <w:rsid w:val="00357380"/>
    <w:rsid w:val="003602D9"/>
    <w:rsid w:val="003604CE"/>
    <w:rsid w:val="0036276D"/>
    <w:rsid w:val="00366287"/>
    <w:rsid w:val="00370E47"/>
    <w:rsid w:val="003742AC"/>
    <w:rsid w:val="00377C0A"/>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5F53"/>
    <w:rsid w:val="003C7806"/>
    <w:rsid w:val="003D0FFD"/>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46D"/>
    <w:rsid w:val="00421105"/>
    <w:rsid w:val="004242F4"/>
    <w:rsid w:val="0042597F"/>
    <w:rsid w:val="00427248"/>
    <w:rsid w:val="00432D8D"/>
    <w:rsid w:val="00437447"/>
    <w:rsid w:val="00441A92"/>
    <w:rsid w:val="00444F56"/>
    <w:rsid w:val="00446488"/>
    <w:rsid w:val="004517AA"/>
    <w:rsid w:val="00452CAC"/>
    <w:rsid w:val="00457565"/>
    <w:rsid w:val="00457B71"/>
    <w:rsid w:val="004669E2"/>
    <w:rsid w:val="00470C31"/>
    <w:rsid w:val="004734D0"/>
    <w:rsid w:val="0047556B"/>
    <w:rsid w:val="004756B7"/>
    <w:rsid w:val="00477768"/>
    <w:rsid w:val="0048387B"/>
    <w:rsid w:val="00492BC5"/>
    <w:rsid w:val="004964F1"/>
    <w:rsid w:val="004A16BC"/>
    <w:rsid w:val="004A2B94"/>
    <w:rsid w:val="004A741B"/>
    <w:rsid w:val="004B7C0C"/>
    <w:rsid w:val="004C2DB9"/>
    <w:rsid w:val="004C3898"/>
    <w:rsid w:val="004C5306"/>
    <w:rsid w:val="004D127E"/>
    <w:rsid w:val="004D36B1"/>
    <w:rsid w:val="004D7EBD"/>
    <w:rsid w:val="004E1E9B"/>
    <w:rsid w:val="004E2680"/>
    <w:rsid w:val="004E28F9"/>
    <w:rsid w:val="004E462E"/>
    <w:rsid w:val="004E56DC"/>
    <w:rsid w:val="004E76F4"/>
    <w:rsid w:val="004F0B4E"/>
    <w:rsid w:val="004F0B6C"/>
    <w:rsid w:val="004F1F01"/>
    <w:rsid w:val="004F2078"/>
    <w:rsid w:val="004F4DA3"/>
    <w:rsid w:val="00506557"/>
    <w:rsid w:val="0050677A"/>
    <w:rsid w:val="005108D8"/>
    <w:rsid w:val="005116F9"/>
    <w:rsid w:val="005153A7"/>
    <w:rsid w:val="005219CF"/>
    <w:rsid w:val="00534B59"/>
    <w:rsid w:val="00536759"/>
    <w:rsid w:val="005378B1"/>
    <w:rsid w:val="00537C62"/>
    <w:rsid w:val="0054302B"/>
    <w:rsid w:val="00546970"/>
    <w:rsid w:val="005470F4"/>
    <w:rsid w:val="00554E19"/>
    <w:rsid w:val="0056121F"/>
    <w:rsid w:val="00572505"/>
    <w:rsid w:val="00582809"/>
    <w:rsid w:val="00585A8B"/>
    <w:rsid w:val="0058798C"/>
    <w:rsid w:val="005900FA"/>
    <w:rsid w:val="005935A4"/>
    <w:rsid w:val="005948C2"/>
    <w:rsid w:val="00595DCA"/>
    <w:rsid w:val="0059779B"/>
    <w:rsid w:val="005A0A2F"/>
    <w:rsid w:val="005A209A"/>
    <w:rsid w:val="005A662D"/>
    <w:rsid w:val="005B35D7"/>
    <w:rsid w:val="005B392A"/>
    <w:rsid w:val="005B3AA3"/>
    <w:rsid w:val="005B591A"/>
    <w:rsid w:val="005B6F83"/>
    <w:rsid w:val="005C251E"/>
    <w:rsid w:val="005C74FB"/>
    <w:rsid w:val="005D1602"/>
    <w:rsid w:val="005D7E2A"/>
    <w:rsid w:val="005E385F"/>
    <w:rsid w:val="005E5B81"/>
    <w:rsid w:val="005F2CB1"/>
    <w:rsid w:val="005F3025"/>
    <w:rsid w:val="005F618C"/>
    <w:rsid w:val="005F70BD"/>
    <w:rsid w:val="00601747"/>
    <w:rsid w:val="0060283C"/>
    <w:rsid w:val="00604F14"/>
    <w:rsid w:val="006104FE"/>
    <w:rsid w:val="00611B83"/>
    <w:rsid w:val="00613257"/>
    <w:rsid w:val="00620A71"/>
    <w:rsid w:val="00620D80"/>
    <w:rsid w:val="0062312E"/>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32"/>
    <w:rsid w:val="006627A2"/>
    <w:rsid w:val="006634E6"/>
    <w:rsid w:val="0066513E"/>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120"/>
    <w:rsid w:val="006D6F08"/>
    <w:rsid w:val="006E062C"/>
    <w:rsid w:val="006E225B"/>
    <w:rsid w:val="006E28B7"/>
    <w:rsid w:val="006E3310"/>
    <w:rsid w:val="006E4E39"/>
    <w:rsid w:val="006E565E"/>
    <w:rsid w:val="006E673D"/>
    <w:rsid w:val="006E7D3B"/>
    <w:rsid w:val="006F07D8"/>
    <w:rsid w:val="006F1B70"/>
    <w:rsid w:val="006F341D"/>
    <w:rsid w:val="006F3CDE"/>
    <w:rsid w:val="006F58D4"/>
    <w:rsid w:val="007017AD"/>
    <w:rsid w:val="0070346E"/>
    <w:rsid w:val="00704EDB"/>
    <w:rsid w:val="00706101"/>
    <w:rsid w:val="007063FB"/>
    <w:rsid w:val="00707072"/>
    <w:rsid w:val="00707D61"/>
    <w:rsid w:val="00712287"/>
    <w:rsid w:val="00712772"/>
    <w:rsid w:val="007148D3"/>
    <w:rsid w:val="00715B9A"/>
    <w:rsid w:val="00721DD9"/>
    <w:rsid w:val="00726EA6"/>
    <w:rsid w:val="00727208"/>
    <w:rsid w:val="00727680"/>
    <w:rsid w:val="00730C96"/>
    <w:rsid w:val="007348B1"/>
    <w:rsid w:val="00734929"/>
    <w:rsid w:val="007362A6"/>
    <w:rsid w:val="00736CD7"/>
    <w:rsid w:val="00736D7D"/>
    <w:rsid w:val="00740E58"/>
    <w:rsid w:val="007445A0"/>
    <w:rsid w:val="0074524B"/>
    <w:rsid w:val="00747D8B"/>
    <w:rsid w:val="00751228"/>
    <w:rsid w:val="007571E1"/>
    <w:rsid w:val="007604B2"/>
    <w:rsid w:val="00765281"/>
    <w:rsid w:val="00765BDB"/>
    <w:rsid w:val="00766BAD"/>
    <w:rsid w:val="007730BD"/>
    <w:rsid w:val="007755F2"/>
    <w:rsid w:val="00775D4D"/>
    <w:rsid w:val="00776971"/>
    <w:rsid w:val="0078177E"/>
    <w:rsid w:val="0078304C"/>
    <w:rsid w:val="00783673"/>
    <w:rsid w:val="00785490"/>
    <w:rsid w:val="0078654F"/>
    <w:rsid w:val="007925EA"/>
    <w:rsid w:val="00793CD8"/>
    <w:rsid w:val="00795C92"/>
    <w:rsid w:val="00796231"/>
    <w:rsid w:val="007970E4"/>
    <w:rsid w:val="00797653"/>
    <w:rsid w:val="007A1CB3"/>
    <w:rsid w:val="007A306F"/>
    <w:rsid w:val="007A43A6"/>
    <w:rsid w:val="007A545C"/>
    <w:rsid w:val="007A58A6"/>
    <w:rsid w:val="007B3D2D"/>
    <w:rsid w:val="007B5028"/>
    <w:rsid w:val="007B50AE"/>
    <w:rsid w:val="007B51DF"/>
    <w:rsid w:val="007B6B31"/>
    <w:rsid w:val="007C05DD"/>
    <w:rsid w:val="007C3D18"/>
    <w:rsid w:val="007C60BF"/>
    <w:rsid w:val="007C6A07"/>
    <w:rsid w:val="007C75A1"/>
    <w:rsid w:val="007C77A5"/>
    <w:rsid w:val="007D04E5"/>
    <w:rsid w:val="007D3FA5"/>
    <w:rsid w:val="007D5901"/>
    <w:rsid w:val="007D7526"/>
    <w:rsid w:val="007E3EF3"/>
    <w:rsid w:val="007E4610"/>
    <w:rsid w:val="007E4715"/>
    <w:rsid w:val="007E505B"/>
    <w:rsid w:val="007E7091"/>
    <w:rsid w:val="007F142A"/>
    <w:rsid w:val="007F50A5"/>
    <w:rsid w:val="0080235F"/>
    <w:rsid w:val="00803FAE"/>
    <w:rsid w:val="0080605F"/>
    <w:rsid w:val="00807786"/>
    <w:rsid w:val="0081050E"/>
    <w:rsid w:val="00810E0D"/>
    <w:rsid w:val="00811FCB"/>
    <w:rsid w:val="008158D6"/>
    <w:rsid w:val="00817196"/>
    <w:rsid w:val="008235DB"/>
    <w:rsid w:val="00824AB4"/>
    <w:rsid w:val="00824D39"/>
    <w:rsid w:val="00825C42"/>
    <w:rsid w:val="00825D25"/>
    <w:rsid w:val="00827D6F"/>
    <w:rsid w:val="008371D9"/>
    <w:rsid w:val="008376AC"/>
    <w:rsid w:val="008444E8"/>
    <w:rsid w:val="00844E80"/>
    <w:rsid w:val="00846FE7"/>
    <w:rsid w:val="00847B1F"/>
    <w:rsid w:val="00854F97"/>
    <w:rsid w:val="00855514"/>
    <w:rsid w:val="00856911"/>
    <w:rsid w:val="008677FD"/>
    <w:rsid w:val="008706D4"/>
    <w:rsid w:val="00870F8A"/>
    <w:rsid w:val="008719A4"/>
    <w:rsid w:val="00871D23"/>
    <w:rsid w:val="00873DB0"/>
    <w:rsid w:val="00874312"/>
    <w:rsid w:val="0087437C"/>
    <w:rsid w:val="00875CD7"/>
    <w:rsid w:val="00876B4D"/>
    <w:rsid w:val="00877F18"/>
    <w:rsid w:val="0088023C"/>
    <w:rsid w:val="00887EE9"/>
    <w:rsid w:val="00894A88"/>
    <w:rsid w:val="0089501B"/>
    <w:rsid w:val="00895386"/>
    <w:rsid w:val="00897068"/>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36B"/>
    <w:rsid w:val="008C6AE8"/>
    <w:rsid w:val="008C7573"/>
    <w:rsid w:val="008D34F1"/>
    <w:rsid w:val="008D39D8"/>
    <w:rsid w:val="008D6D1A"/>
    <w:rsid w:val="008D7690"/>
    <w:rsid w:val="008E065E"/>
    <w:rsid w:val="008E0927"/>
    <w:rsid w:val="008E1909"/>
    <w:rsid w:val="008E6264"/>
    <w:rsid w:val="008E65F0"/>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4B8A"/>
    <w:rsid w:val="009368F3"/>
    <w:rsid w:val="00941636"/>
    <w:rsid w:val="00943742"/>
    <w:rsid w:val="00945C05"/>
    <w:rsid w:val="00946945"/>
    <w:rsid w:val="00947713"/>
    <w:rsid w:val="00950DE7"/>
    <w:rsid w:val="00950F2C"/>
    <w:rsid w:val="00953920"/>
    <w:rsid w:val="00953D47"/>
    <w:rsid w:val="0095681E"/>
    <w:rsid w:val="009572D4"/>
    <w:rsid w:val="00961921"/>
    <w:rsid w:val="0096430A"/>
    <w:rsid w:val="0096554B"/>
    <w:rsid w:val="0096584A"/>
    <w:rsid w:val="00971F08"/>
    <w:rsid w:val="00975DAB"/>
    <w:rsid w:val="0097603D"/>
    <w:rsid w:val="00976949"/>
    <w:rsid w:val="00980477"/>
    <w:rsid w:val="00985253"/>
    <w:rsid w:val="009853B3"/>
    <w:rsid w:val="00990630"/>
    <w:rsid w:val="00991761"/>
    <w:rsid w:val="00994DCA"/>
    <w:rsid w:val="009960EC"/>
    <w:rsid w:val="009964FE"/>
    <w:rsid w:val="009970DD"/>
    <w:rsid w:val="009A05F2"/>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E6B53"/>
    <w:rsid w:val="009F08F3"/>
    <w:rsid w:val="009F344F"/>
    <w:rsid w:val="009F7150"/>
    <w:rsid w:val="00A048A8"/>
    <w:rsid w:val="00A04F49"/>
    <w:rsid w:val="00A07556"/>
    <w:rsid w:val="00A13535"/>
    <w:rsid w:val="00A13E54"/>
    <w:rsid w:val="00A17F63"/>
    <w:rsid w:val="00A2052C"/>
    <w:rsid w:val="00A2193B"/>
    <w:rsid w:val="00A2351A"/>
    <w:rsid w:val="00A264A9"/>
    <w:rsid w:val="00A27785"/>
    <w:rsid w:val="00A30187"/>
    <w:rsid w:val="00A3448A"/>
    <w:rsid w:val="00A3540C"/>
    <w:rsid w:val="00A36297"/>
    <w:rsid w:val="00A41005"/>
    <w:rsid w:val="00A41E2B"/>
    <w:rsid w:val="00A45B74"/>
    <w:rsid w:val="00A45B8F"/>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9599E"/>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79A1"/>
    <w:rsid w:val="00AE27AC"/>
    <w:rsid w:val="00AE3743"/>
    <w:rsid w:val="00AE3F8E"/>
    <w:rsid w:val="00AE40E0"/>
    <w:rsid w:val="00AE4DBA"/>
    <w:rsid w:val="00AE4F07"/>
    <w:rsid w:val="00AE7F1F"/>
    <w:rsid w:val="00AF1C5D"/>
    <w:rsid w:val="00AF42D7"/>
    <w:rsid w:val="00B006FE"/>
    <w:rsid w:val="00B007CB"/>
    <w:rsid w:val="00B00D31"/>
    <w:rsid w:val="00B02AA9"/>
    <w:rsid w:val="00B02FA3"/>
    <w:rsid w:val="00B0423A"/>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678F8"/>
    <w:rsid w:val="00B739F6"/>
    <w:rsid w:val="00B77C93"/>
    <w:rsid w:val="00B81A6C"/>
    <w:rsid w:val="00B844E2"/>
    <w:rsid w:val="00B85DE5"/>
    <w:rsid w:val="00B90F73"/>
    <w:rsid w:val="00B93B59"/>
    <w:rsid w:val="00B9406A"/>
    <w:rsid w:val="00BA2280"/>
    <w:rsid w:val="00BA2A08"/>
    <w:rsid w:val="00BA56D2"/>
    <w:rsid w:val="00BA722A"/>
    <w:rsid w:val="00BA76E0"/>
    <w:rsid w:val="00BB2A25"/>
    <w:rsid w:val="00BB51E9"/>
    <w:rsid w:val="00BC06AB"/>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FFC"/>
    <w:rsid w:val="00C3719D"/>
    <w:rsid w:val="00C54995"/>
    <w:rsid w:val="00C54D41"/>
    <w:rsid w:val="00C566FB"/>
    <w:rsid w:val="00C60783"/>
    <w:rsid w:val="00C608C7"/>
    <w:rsid w:val="00C64672"/>
    <w:rsid w:val="00C70697"/>
    <w:rsid w:val="00C72EF4"/>
    <w:rsid w:val="00C74B03"/>
    <w:rsid w:val="00C75D2F"/>
    <w:rsid w:val="00C767BE"/>
    <w:rsid w:val="00C76E3C"/>
    <w:rsid w:val="00C81568"/>
    <w:rsid w:val="00C9027A"/>
    <w:rsid w:val="00C9068E"/>
    <w:rsid w:val="00C929CA"/>
    <w:rsid w:val="00C93C4B"/>
    <w:rsid w:val="00C944AB"/>
    <w:rsid w:val="00C95B40"/>
    <w:rsid w:val="00CA1ED8"/>
    <w:rsid w:val="00CB1F63"/>
    <w:rsid w:val="00CB7170"/>
    <w:rsid w:val="00CC040E"/>
    <w:rsid w:val="00CC111F"/>
    <w:rsid w:val="00CC2011"/>
    <w:rsid w:val="00CC2D2E"/>
    <w:rsid w:val="00CC3EA0"/>
    <w:rsid w:val="00CC4548"/>
    <w:rsid w:val="00CC7B45"/>
    <w:rsid w:val="00CD1188"/>
    <w:rsid w:val="00CD2ED1"/>
    <w:rsid w:val="00CD337B"/>
    <w:rsid w:val="00CE0424"/>
    <w:rsid w:val="00CE7561"/>
    <w:rsid w:val="00CE799D"/>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1ED6"/>
    <w:rsid w:val="00D823C6"/>
    <w:rsid w:val="00D86CA3"/>
    <w:rsid w:val="00D871CE"/>
    <w:rsid w:val="00D9196D"/>
    <w:rsid w:val="00D92982"/>
    <w:rsid w:val="00D976B3"/>
    <w:rsid w:val="00DA28D9"/>
    <w:rsid w:val="00DA305E"/>
    <w:rsid w:val="00DA5417"/>
    <w:rsid w:val="00DA56E8"/>
    <w:rsid w:val="00DB0A9F"/>
    <w:rsid w:val="00DB2C54"/>
    <w:rsid w:val="00DB377D"/>
    <w:rsid w:val="00DB735E"/>
    <w:rsid w:val="00DB7B04"/>
    <w:rsid w:val="00DC21B3"/>
    <w:rsid w:val="00DC2D36"/>
    <w:rsid w:val="00DC53EF"/>
    <w:rsid w:val="00DD3C3B"/>
    <w:rsid w:val="00DE5608"/>
    <w:rsid w:val="00DE58D0"/>
    <w:rsid w:val="00DE654F"/>
    <w:rsid w:val="00DF0B6E"/>
    <w:rsid w:val="00DF15E0"/>
    <w:rsid w:val="00DF37A0"/>
    <w:rsid w:val="00E00524"/>
    <w:rsid w:val="00E03D22"/>
    <w:rsid w:val="00E109B2"/>
    <w:rsid w:val="00E110E7"/>
    <w:rsid w:val="00E117FF"/>
    <w:rsid w:val="00E11B20"/>
    <w:rsid w:val="00E17FA2"/>
    <w:rsid w:val="00E22330"/>
    <w:rsid w:val="00E30B5A"/>
    <w:rsid w:val="00E3123D"/>
    <w:rsid w:val="00E31461"/>
    <w:rsid w:val="00E31D43"/>
    <w:rsid w:val="00E32608"/>
    <w:rsid w:val="00E34188"/>
    <w:rsid w:val="00E34B6E"/>
    <w:rsid w:val="00E35525"/>
    <w:rsid w:val="00E35559"/>
    <w:rsid w:val="00E3723A"/>
    <w:rsid w:val="00E37860"/>
    <w:rsid w:val="00E446F1"/>
    <w:rsid w:val="00E46886"/>
    <w:rsid w:val="00E47AEF"/>
    <w:rsid w:val="00E53B75"/>
    <w:rsid w:val="00E54E3B"/>
    <w:rsid w:val="00E57565"/>
    <w:rsid w:val="00E63838"/>
    <w:rsid w:val="00E64434"/>
    <w:rsid w:val="00E67C51"/>
    <w:rsid w:val="00E72EFC"/>
    <w:rsid w:val="00E73DFA"/>
    <w:rsid w:val="00E758EC"/>
    <w:rsid w:val="00E8234C"/>
    <w:rsid w:val="00E83AA9"/>
    <w:rsid w:val="00E85928"/>
    <w:rsid w:val="00E87822"/>
    <w:rsid w:val="00E90395"/>
    <w:rsid w:val="00E90E49"/>
    <w:rsid w:val="00E917F9"/>
    <w:rsid w:val="00E9291C"/>
    <w:rsid w:val="00E93FFE"/>
    <w:rsid w:val="00E94F8A"/>
    <w:rsid w:val="00EA7A41"/>
    <w:rsid w:val="00EB077B"/>
    <w:rsid w:val="00EB22B1"/>
    <w:rsid w:val="00EB4EA2"/>
    <w:rsid w:val="00EC27C6"/>
    <w:rsid w:val="00EC28EC"/>
    <w:rsid w:val="00EC4207"/>
    <w:rsid w:val="00EC5031"/>
    <w:rsid w:val="00EC5653"/>
    <w:rsid w:val="00EC71CE"/>
    <w:rsid w:val="00EC7BF7"/>
    <w:rsid w:val="00ED1006"/>
    <w:rsid w:val="00EE7F38"/>
    <w:rsid w:val="00EF18FE"/>
    <w:rsid w:val="00EF5787"/>
    <w:rsid w:val="00EF60D0"/>
    <w:rsid w:val="00F0528D"/>
    <w:rsid w:val="00F06C67"/>
    <w:rsid w:val="00F06DFD"/>
    <w:rsid w:val="00F071D1"/>
    <w:rsid w:val="00F07533"/>
    <w:rsid w:val="00F10020"/>
    <w:rsid w:val="00F100CC"/>
    <w:rsid w:val="00F10629"/>
    <w:rsid w:val="00F15924"/>
    <w:rsid w:val="00F15FA5"/>
    <w:rsid w:val="00F176ED"/>
    <w:rsid w:val="00F209B7"/>
    <w:rsid w:val="00F2376F"/>
    <w:rsid w:val="00F243D8"/>
    <w:rsid w:val="00F251A7"/>
    <w:rsid w:val="00F30828"/>
    <w:rsid w:val="00F313D6"/>
    <w:rsid w:val="00F32D5D"/>
    <w:rsid w:val="00F353CB"/>
    <w:rsid w:val="00F358EA"/>
    <w:rsid w:val="00F36316"/>
    <w:rsid w:val="00F40F0C"/>
    <w:rsid w:val="00F4766C"/>
    <w:rsid w:val="00F507D1"/>
    <w:rsid w:val="00F519CE"/>
    <w:rsid w:val="00F51ADA"/>
    <w:rsid w:val="00F535D8"/>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52C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6C0C27"/>
  <w15:chartTrackingRefBased/>
  <w15:docId w15:val="{0EFDB8FE-4EA6-4FC0-B2F2-727C322FA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6231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E65F0"/>
    <w:rPr>
      <w:rFonts w:ascii="Arial" w:hAnsi="Arial"/>
      <w:lang w:val="en-GB"/>
    </w:rPr>
  </w:style>
  <w:style w:type="paragraph" w:styleId="ListParagraph">
    <w:name w:val="List Paragraph"/>
    <w:basedOn w:val="Normal"/>
    <w:uiPriority w:val="34"/>
    <w:qFormat/>
    <w:rsid w:val="00E03D22"/>
    <w:pPr>
      <w:ind w:left="720"/>
      <w:contextualSpacing/>
    </w:pPr>
  </w:style>
  <w:style w:type="character" w:customStyle="1" w:styleId="B1Zchn">
    <w:name w:val="B1 Zchn"/>
    <w:rsid w:val="00EC7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528012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7047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8041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Ericsson%20AB\SWEA%20-%20RAN2\RAN2%20meetings\RAN2_107_Prague\Ericsson%20contributions\2-step%20RA\(933)%20R2-190xxxxx%20-%20Configuring%202-step%20RACH.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D47C56D-3A13-4D85-B1A5-161968E58EFD}"/>
</file>

<file path=customXml/itemProps3.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AD715130-96DF-DC4F-BBF6-5DCFDA24BE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C:\Users\ematfol\Ericsson AB\SWEA - RAN2\RAN2 meetings\RAN2_107_Prague\Ericsson contributions\2-step RA\(933) R2-190xxxxx - Configuring 2-step RACH.dotx</Template>
  <TotalTime>28</TotalTime>
  <Pages>5</Pages>
  <Words>1503</Words>
  <Characters>8150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Henrik Enbuske</cp:lastModifiedBy>
  <cp:revision>34</cp:revision>
  <cp:lastPrinted>2008-01-31T16:09:00Z</cp:lastPrinted>
  <dcterms:created xsi:type="dcterms:W3CDTF">2019-08-15T12:27:00Z</dcterms:created>
  <dcterms:modified xsi:type="dcterms:W3CDTF">2019-08-15T17:22:00Z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